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0E" w:rsidRPr="001426DB" w:rsidRDefault="00645788" w:rsidP="00915D41">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臺中市政府</w:t>
      </w:r>
      <w:r w:rsidR="006A2978">
        <w:rPr>
          <w:rFonts w:ascii="Times New Roman" w:eastAsia="標楷體" w:hAnsi="Times New Roman" w:cs="Times New Roman" w:hint="eastAsia"/>
          <w:b/>
          <w:sz w:val="32"/>
          <w:szCs w:val="32"/>
        </w:rPr>
        <w:t>先期計畫</w:t>
      </w:r>
      <w:r w:rsidR="00915D41" w:rsidRPr="001426DB">
        <w:rPr>
          <w:rFonts w:ascii="Times New Roman" w:eastAsia="標楷體" w:hAnsi="Times New Roman" w:cs="Times New Roman"/>
          <w:b/>
          <w:sz w:val="32"/>
          <w:szCs w:val="32"/>
        </w:rPr>
        <w:t>性別影響評估通案規範項目</w:t>
      </w:r>
    </w:p>
    <w:p w:rsidR="00810717" w:rsidRPr="00FC79CB" w:rsidRDefault="00810717" w:rsidP="00915D41">
      <w:pPr>
        <w:rPr>
          <w:rFonts w:ascii="Times New Roman" w:eastAsia="標楷體" w:hAnsi="Times New Roman" w:cs="Times New Roman"/>
          <w:b/>
          <w:szCs w:val="24"/>
        </w:rPr>
      </w:pPr>
      <w:r w:rsidRPr="00FC79CB">
        <w:rPr>
          <w:rFonts w:ascii="Times New Roman" w:eastAsia="標楷體" w:hAnsi="Times New Roman" w:cs="Times New Roman" w:hint="eastAsia"/>
          <w:b/>
          <w:szCs w:val="24"/>
        </w:rPr>
        <w:t>A</w:t>
      </w:r>
      <w:r w:rsidR="0025223E">
        <w:rPr>
          <w:rFonts w:ascii="Times New Roman" w:eastAsia="標楷體" w:hAnsi="Times New Roman" w:cs="Times New Roman" w:hint="eastAsia"/>
          <w:b/>
          <w:szCs w:val="24"/>
        </w:rPr>
        <w:t>類：各類建物</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0"/>
        <w:gridCol w:w="2790"/>
        <w:gridCol w:w="5992"/>
      </w:tblGrid>
      <w:tr w:rsidR="00810717" w:rsidRPr="005D5281" w:rsidTr="001426DB">
        <w:trPr>
          <w:tblHeader/>
        </w:trPr>
        <w:tc>
          <w:tcPr>
            <w:tcW w:w="817" w:type="dxa"/>
            <w:shd w:val="clear" w:color="auto" w:fill="BFBFBF" w:themeFill="background1" w:themeFillShade="BF"/>
            <w:vAlign w:val="center"/>
          </w:tcPr>
          <w:p w:rsidR="00810717" w:rsidRPr="005D5281" w:rsidRDefault="005D5281" w:rsidP="00FC79CB">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序號</w:t>
            </w:r>
          </w:p>
        </w:tc>
        <w:tc>
          <w:tcPr>
            <w:tcW w:w="2835" w:type="dxa"/>
            <w:shd w:val="clear" w:color="auto" w:fill="BFBFBF" w:themeFill="background1" w:themeFillShade="BF"/>
            <w:vAlign w:val="center"/>
          </w:tcPr>
          <w:p w:rsidR="00810717" w:rsidRPr="005D5281" w:rsidRDefault="00810717" w:rsidP="00FC79CB">
            <w:pPr>
              <w:spacing w:line="400" w:lineRule="exact"/>
              <w:jc w:val="center"/>
              <w:rPr>
                <w:rFonts w:ascii="Times New Roman" w:eastAsia="標楷體" w:hAnsi="Times New Roman" w:cs="Times New Roman"/>
                <w:b/>
                <w:szCs w:val="24"/>
              </w:rPr>
            </w:pPr>
            <w:r w:rsidRPr="005D5281">
              <w:rPr>
                <w:rFonts w:ascii="Times New Roman" w:eastAsia="標楷體" w:hAnsi="Times New Roman" w:cs="Times New Roman"/>
                <w:b/>
                <w:szCs w:val="24"/>
              </w:rPr>
              <w:t>通案規範項目</w:t>
            </w:r>
          </w:p>
        </w:tc>
        <w:tc>
          <w:tcPr>
            <w:tcW w:w="6095" w:type="dxa"/>
            <w:shd w:val="clear" w:color="auto" w:fill="BFBFBF" w:themeFill="background1" w:themeFillShade="BF"/>
            <w:vAlign w:val="center"/>
          </w:tcPr>
          <w:p w:rsidR="00810717" w:rsidRPr="005D5281" w:rsidRDefault="0091335C" w:rsidP="00FC79CB">
            <w:pPr>
              <w:spacing w:line="400" w:lineRule="exact"/>
              <w:jc w:val="center"/>
              <w:rPr>
                <w:rFonts w:ascii="Times New Roman" w:eastAsia="標楷體" w:hAnsi="Times New Roman" w:cs="Times New Roman"/>
                <w:b/>
                <w:szCs w:val="24"/>
              </w:rPr>
            </w:pPr>
            <w:r w:rsidRPr="005D5281">
              <w:rPr>
                <w:rFonts w:ascii="Times New Roman" w:eastAsia="標楷體" w:hAnsi="Times New Roman" w:cs="Times New Roman"/>
                <w:b/>
                <w:szCs w:val="24"/>
              </w:rPr>
              <w:t>內容說明</w:t>
            </w:r>
          </w:p>
        </w:tc>
      </w:tr>
      <w:tr w:rsidR="007369F8" w:rsidRPr="005D5281" w:rsidTr="00366555">
        <w:tc>
          <w:tcPr>
            <w:tcW w:w="9747" w:type="dxa"/>
            <w:gridSpan w:val="3"/>
          </w:tcPr>
          <w:p w:rsidR="007369F8" w:rsidRPr="00FC79CB" w:rsidRDefault="007369F8" w:rsidP="00366555">
            <w:pPr>
              <w:spacing w:line="400" w:lineRule="exact"/>
              <w:rPr>
                <w:rFonts w:ascii="Times New Roman" w:eastAsia="標楷體" w:hAnsi="Times New Roman" w:cs="Times New Roman"/>
                <w:b/>
                <w:szCs w:val="24"/>
              </w:rPr>
            </w:pPr>
            <w:r w:rsidRPr="00FC79CB">
              <w:rPr>
                <w:rFonts w:ascii="Times New Roman" w:eastAsia="標楷體" w:hAnsi="Times New Roman" w:cs="Times New Roman" w:hint="eastAsia"/>
                <w:b/>
                <w:szCs w:val="24"/>
              </w:rPr>
              <w:t>安全性</w:t>
            </w:r>
          </w:p>
        </w:tc>
      </w:tr>
      <w:tr w:rsidR="007369F8" w:rsidRPr="005D5281" w:rsidTr="00366555">
        <w:tc>
          <w:tcPr>
            <w:tcW w:w="817" w:type="dxa"/>
          </w:tcPr>
          <w:p w:rsidR="007369F8"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p>
        </w:tc>
        <w:tc>
          <w:tcPr>
            <w:tcW w:w="2835" w:type="dxa"/>
          </w:tcPr>
          <w:p w:rsidR="007369F8" w:rsidRPr="005D5281" w:rsidRDefault="005D5281" w:rsidP="00366555">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建物</w:t>
            </w:r>
            <w:r w:rsidR="003243B6" w:rsidRPr="005D5281">
              <w:rPr>
                <w:rFonts w:ascii="Times New Roman" w:eastAsia="標楷體" w:hAnsi="Times New Roman" w:cs="Times New Roman" w:hint="eastAsia"/>
                <w:szCs w:val="24"/>
              </w:rPr>
              <w:t>規劃設計上落實性別平等參與機制</w:t>
            </w:r>
          </w:p>
        </w:tc>
        <w:tc>
          <w:tcPr>
            <w:tcW w:w="6095" w:type="dxa"/>
          </w:tcPr>
          <w:p w:rsidR="007369F8" w:rsidRPr="005D5281" w:rsidRDefault="003243B6" w:rsidP="00366555">
            <w:pPr>
              <w:spacing w:line="400" w:lineRule="exact"/>
              <w:jc w:val="both"/>
              <w:rPr>
                <w:rFonts w:ascii="Times New Roman" w:eastAsia="標楷體" w:hAnsi="Times New Roman" w:cs="Times New Roman"/>
                <w:color w:val="000000"/>
                <w:szCs w:val="24"/>
              </w:rPr>
            </w:pPr>
            <w:r w:rsidRPr="005D5281">
              <w:rPr>
                <w:rFonts w:ascii="標楷體" w:eastAsia="標楷體" w:hAnsi="標楷體" w:hint="eastAsia"/>
                <w:color w:val="000000"/>
                <w:szCs w:val="24"/>
              </w:rPr>
              <w:t>提出性別參與情形，即為</w:t>
            </w:r>
            <w:r w:rsidR="0025223E">
              <w:rPr>
                <w:rFonts w:ascii="標楷體" w:eastAsia="標楷體" w:hAnsi="標楷體" w:hint="eastAsia"/>
                <w:color w:val="000000"/>
                <w:szCs w:val="24"/>
              </w:rPr>
              <w:t>團體、性別專家(學者)</w:t>
            </w:r>
            <w:r w:rsidR="007369F8" w:rsidRPr="005D5281">
              <w:rPr>
                <w:rFonts w:ascii="標楷體" w:eastAsia="標楷體" w:hAnsi="標楷體" w:hint="eastAsia"/>
                <w:color w:val="000000"/>
                <w:szCs w:val="24"/>
              </w:rPr>
              <w:t>之性別比例。</w:t>
            </w:r>
          </w:p>
        </w:tc>
      </w:tr>
      <w:tr w:rsidR="006C46F4" w:rsidRPr="005D5281" w:rsidTr="00366555">
        <w:tc>
          <w:tcPr>
            <w:tcW w:w="817" w:type="dxa"/>
          </w:tcPr>
          <w:p w:rsidR="006C46F4"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c>
          <w:tcPr>
            <w:tcW w:w="2835" w:type="dxa"/>
          </w:tcPr>
          <w:p w:rsidR="006C46F4" w:rsidRPr="005D5281" w:rsidRDefault="006C46F4"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外部空間</w:t>
            </w:r>
            <w:r w:rsidR="00993B70" w:rsidRPr="005D5281">
              <w:rPr>
                <w:rFonts w:ascii="Times New Roman" w:eastAsia="標楷體" w:hAnsi="Times New Roman" w:cs="Times New Roman"/>
                <w:szCs w:val="24"/>
              </w:rPr>
              <w:t>規劃</w:t>
            </w:r>
            <w:r w:rsidRPr="005D5281">
              <w:rPr>
                <w:rFonts w:ascii="Times New Roman" w:eastAsia="標楷體" w:hAnsi="Times New Roman" w:cs="Times New Roman"/>
                <w:szCs w:val="24"/>
              </w:rPr>
              <w:t>設計</w:t>
            </w:r>
            <w:r w:rsidR="00993B70" w:rsidRPr="005D5281">
              <w:rPr>
                <w:rFonts w:ascii="Times New Roman" w:eastAsia="標楷體" w:hAnsi="Times New Roman" w:cs="Times New Roman"/>
                <w:szCs w:val="24"/>
              </w:rPr>
              <w:t>上</w:t>
            </w:r>
            <w:r w:rsidR="0091335C" w:rsidRPr="005D5281">
              <w:rPr>
                <w:rFonts w:ascii="Times New Roman" w:eastAsia="標楷體" w:hAnsi="Times New Roman" w:cs="Times New Roman"/>
                <w:szCs w:val="24"/>
              </w:rPr>
              <w:t>應顧及穿透性</w:t>
            </w:r>
            <w:r w:rsidR="005838FA" w:rsidRPr="005D5281">
              <w:rPr>
                <w:rFonts w:ascii="Times New Roman" w:eastAsia="標楷體" w:hAnsi="Times New Roman" w:cs="Times New Roman"/>
                <w:szCs w:val="24"/>
              </w:rPr>
              <w:t>，消除空間死角</w:t>
            </w:r>
          </w:p>
        </w:tc>
        <w:tc>
          <w:tcPr>
            <w:tcW w:w="6095" w:type="dxa"/>
          </w:tcPr>
          <w:p w:rsidR="006C46F4" w:rsidRPr="005D5281" w:rsidRDefault="005E0A23"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color w:val="000000"/>
                <w:szCs w:val="24"/>
              </w:rPr>
              <w:t>外部空間的設計（包含植栽、公共藝術）應顧及穿透性，避免造成視覺死角空間，並建置安全系統，強化區位安全性，提升女性在場館內外移動的安全性。</w:t>
            </w:r>
          </w:p>
        </w:tc>
      </w:tr>
      <w:tr w:rsidR="006C46F4" w:rsidRPr="005D5281" w:rsidTr="00366555">
        <w:tc>
          <w:tcPr>
            <w:tcW w:w="817" w:type="dxa"/>
          </w:tcPr>
          <w:p w:rsidR="006C46F4"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3</w:t>
            </w:r>
          </w:p>
        </w:tc>
        <w:tc>
          <w:tcPr>
            <w:tcW w:w="2835" w:type="dxa"/>
          </w:tcPr>
          <w:p w:rsidR="006C46F4" w:rsidRPr="005D5281" w:rsidRDefault="009E55EB"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color w:val="000000"/>
                <w:szCs w:val="24"/>
              </w:rPr>
              <w:t>應考量不同性別使用運動中心</w:t>
            </w:r>
            <w:r w:rsidRPr="005D5281">
              <w:rPr>
                <w:rFonts w:ascii="Times New Roman" w:eastAsia="標楷體" w:hAnsi="Times New Roman" w:cs="Times New Roman"/>
                <w:color w:val="000000"/>
                <w:szCs w:val="24"/>
              </w:rPr>
              <w:t>(</w:t>
            </w:r>
            <w:r w:rsidRPr="005D5281">
              <w:rPr>
                <w:rFonts w:ascii="Times New Roman" w:eastAsia="標楷體" w:hAnsi="Times New Roman" w:cs="Times New Roman"/>
                <w:color w:val="000000"/>
                <w:szCs w:val="24"/>
              </w:rPr>
              <w:t>或活動中心</w:t>
            </w:r>
            <w:r w:rsidRPr="005D5281">
              <w:rPr>
                <w:rFonts w:ascii="Times New Roman" w:eastAsia="標楷體" w:hAnsi="Times New Roman" w:cs="Times New Roman"/>
                <w:color w:val="000000"/>
                <w:szCs w:val="24"/>
              </w:rPr>
              <w:t>)</w:t>
            </w:r>
            <w:r w:rsidRPr="005D5281">
              <w:rPr>
                <w:rFonts w:ascii="Times New Roman" w:eastAsia="標楷體" w:hAnsi="Times New Roman" w:cs="Times New Roman"/>
                <w:color w:val="000000"/>
                <w:szCs w:val="24"/>
              </w:rPr>
              <w:t>的機會</w:t>
            </w:r>
            <w:r w:rsidR="00EF05FE" w:rsidRPr="005D5281">
              <w:rPr>
                <w:rFonts w:ascii="Times New Roman" w:eastAsia="標楷體" w:hAnsi="Times New Roman" w:cs="Times New Roman"/>
                <w:color w:val="000000"/>
                <w:szCs w:val="24"/>
              </w:rPr>
              <w:t>，</w:t>
            </w:r>
            <w:r w:rsidR="00EF05FE" w:rsidRPr="005D5281">
              <w:rPr>
                <w:rFonts w:ascii="Times New Roman" w:eastAsia="標楷體" w:hAnsi="Times New Roman" w:cs="Times New Roman"/>
                <w:szCs w:val="24"/>
              </w:rPr>
              <w:t>設置相關運動設施供民眾使用</w:t>
            </w:r>
          </w:p>
        </w:tc>
        <w:tc>
          <w:tcPr>
            <w:tcW w:w="6095" w:type="dxa"/>
          </w:tcPr>
          <w:p w:rsidR="006C46F4" w:rsidRPr="005D5281" w:rsidRDefault="009E55EB"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color w:val="000000"/>
                <w:szCs w:val="24"/>
              </w:rPr>
              <w:t>就計畫書內容所述之運動項目進行臺中市運動人口之性別統計，針對統計資料進行性別與運動之差異分析，</w:t>
            </w:r>
            <w:r w:rsidR="00EF05FE" w:rsidRPr="005D5281">
              <w:rPr>
                <w:rFonts w:ascii="Times New Roman" w:eastAsia="標楷體" w:hAnsi="Times New Roman" w:cs="Times New Roman"/>
                <w:kern w:val="0"/>
                <w:szCs w:val="24"/>
              </w:rPr>
              <w:t>以女性、高齡、兒童、行動不便者等弱勢族群之安全與便利需求為設計依據，</w:t>
            </w:r>
            <w:r w:rsidR="0025223E">
              <w:rPr>
                <w:rFonts w:ascii="Times New Roman" w:eastAsia="標楷體" w:hAnsi="Times New Roman" w:cs="Times New Roman"/>
                <w:color w:val="000000"/>
                <w:szCs w:val="24"/>
              </w:rPr>
              <w:t>並</w:t>
            </w:r>
            <w:r w:rsidR="0025223E">
              <w:rPr>
                <w:rFonts w:ascii="Times New Roman" w:eastAsia="標楷體" w:hAnsi="Times New Roman" w:cs="Times New Roman" w:hint="eastAsia"/>
                <w:color w:val="000000"/>
                <w:szCs w:val="24"/>
              </w:rPr>
              <w:t>應</w:t>
            </w:r>
            <w:r w:rsidR="00EF05FE" w:rsidRPr="005D5281">
              <w:rPr>
                <w:rFonts w:ascii="Times New Roman" w:eastAsia="標楷體" w:hAnsi="Times New Roman" w:cs="Times New Roman"/>
                <w:color w:val="000000"/>
                <w:szCs w:val="24"/>
              </w:rPr>
              <w:t>諮詢民間性別弱勢非營利組織、團體及身障弱勢團體意見，</w:t>
            </w:r>
            <w:r w:rsidRPr="005D5281">
              <w:rPr>
                <w:rFonts w:ascii="Times New Roman" w:eastAsia="標楷體" w:hAnsi="Times New Roman" w:cs="Times New Roman"/>
                <w:color w:val="000000"/>
                <w:szCs w:val="24"/>
              </w:rPr>
              <w:t>進而促進</w:t>
            </w:r>
            <w:r w:rsidR="00EF05FE" w:rsidRPr="005D5281">
              <w:rPr>
                <w:rFonts w:ascii="Times New Roman" w:eastAsia="標楷體" w:hAnsi="Times New Roman" w:cs="Times New Roman"/>
                <w:color w:val="000000"/>
                <w:szCs w:val="24"/>
              </w:rPr>
              <w:t>性別弱勢者使用場館之</w:t>
            </w:r>
            <w:r w:rsidRPr="005D5281">
              <w:rPr>
                <w:rFonts w:ascii="Times New Roman" w:eastAsia="標楷體" w:hAnsi="Times New Roman" w:cs="Times New Roman"/>
                <w:color w:val="000000"/>
                <w:szCs w:val="24"/>
              </w:rPr>
              <w:t>機會</w:t>
            </w:r>
          </w:p>
        </w:tc>
      </w:tr>
      <w:tr w:rsidR="00C1475D" w:rsidRPr="005D5281" w:rsidTr="00366555">
        <w:tc>
          <w:tcPr>
            <w:tcW w:w="9747" w:type="dxa"/>
            <w:gridSpan w:val="3"/>
          </w:tcPr>
          <w:p w:rsidR="00C1475D" w:rsidRPr="00DF074F" w:rsidRDefault="007369F8" w:rsidP="00366555">
            <w:pPr>
              <w:spacing w:line="400" w:lineRule="exact"/>
              <w:rPr>
                <w:rFonts w:ascii="Times New Roman" w:eastAsia="標楷體" w:hAnsi="Times New Roman" w:cs="Times New Roman"/>
                <w:b/>
                <w:szCs w:val="24"/>
              </w:rPr>
            </w:pPr>
            <w:r w:rsidRPr="00DF074F">
              <w:rPr>
                <w:rFonts w:ascii="標楷體" w:eastAsia="標楷體" w:hAnsi="標楷體" w:hint="eastAsia"/>
                <w:b/>
                <w:color w:val="000000"/>
                <w:szCs w:val="24"/>
              </w:rPr>
              <w:t>使用性與友善性</w:t>
            </w:r>
          </w:p>
        </w:tc>
      </w:tr>
      <w:tr w:rsidR="009448D6" w:rsidRPr="005D5281" w:rsidTr="00366555">
        <w:tc>
          <w:tcPr>
            <w:tcW w:w="817" w:type="dxa"/>
          </w:tcPr>
          <w:p w:rsidR="009448D6"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4</w:t>
            </w:r>
          </w:p>
        </w:tc>
        <w:tc>
          <w:tcPr>
            <w:tcW w:w="2835" w:type="dxa"/>
          </w:tcPr>
          <w:p w:rsidR="009448D6" w:rsidRPr="005D5281" w:rsidRDefault="009448D6"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清楚廁所位置標誌</w:t>
            </w:r>
          </w:p>
        </w:tc>
        <w:tc>
          <w:tcPr>
            <w:tcW w:w="6095" w:type="dxa"/>
          </w:tcPr>
          <w:p w:rsidR="00C1475D" w:rsidRPr="005D5281" w:rsidRDefault="009448D6"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配置平面圖皆設有明瞭清楚廁所位置標誌，</w:t>
            </w:r>
            <w:r w:rsidR="00C1475D" w:rsidRPr="005D5281">
              <w:rPr>
                <w:rFonts w:ascii="Times New Roman" w:eastAsia="標楷體" w:hAnsi="Times New Roman" w:cs="Times New Roman"/>
                <w:szCs w:val="24"/>
              </w:rPr>
              <w:t>以及公廁外面黏貼</w:t>
            </w:r>
            <w:r w:rsidR="00340EEE">
              <w:rPr>
                <w:rFonts w:ascii="Times New Roman" w:eastAsia="標楷體" w:hAnsi="Times New Roman" w:cs="Times New Roman" w:hint="eastAsia"/>
                <w:szCs w:val="24"/>
              </w:rPr>
              <w:t>男</w:t>
            </w:r>
            <w:r w:rsidR="0025223E">
              <w:rPr>
                <w:rFonts w:ascii="Times New Roman" w:eastAsia="標楷體" w:hAnsi="Times New Roman" w:cs="Times New Roman" w:hint="eastAsia"/>
                <w:szCs w:val="24"/>
              </w:rPr>
              <w:t>、女、親子廁所及無性別</w:t>
            </w:r>
            <w:r w:rsidR="00C1475D" w:rsidRPr="005D5281">
              <w:rPr>
                <w:rFonts w:ascii="Times New Roman" w:eastAsia="標楷體" w:hAnsi="Times New Roman" w:cs="Times New Roman"/>
                <w:szCs w:val="24"/>
              </w:rPr>
              <w:t>廁所</w:t>
            </w:r>
            <w:r w:rsidR="0025223E">
              <w:rPr>
                <w:rFonts w:ascii="Times New Roman" w:eastAsia="標楷體" w:hAnsi="Times New Roman" w:cs="Times New Roman" w:hint="eastAsia"/>
                <w:szCs w:val="24"/>
              </w:rPr>
              <w:t>之</w:t>
            </w:r>
            <w:r w:rsidR="00340EEE">
              <w:rPr>
                <w:rFonts w:ascii="Times New Roman" w:eastAsia="標楷體" w:hAnsi="Times New Roman" w:cs="Times New Roman"/>
                <w:szCs w:val="24"/>
              </w:rPr>
              <w:t>標誌、各廁間內大小</w:t>
            </w:r>
            <w:r w:rsidR="00340EEE">
              <w:rPr>
                <w:rFonts w:ascii="Times New Roman" w:eastAsia="標楷體" w:hAnsi="Times New Roman" w:cs="Times New Roman" w:hint="eastAsia"/>
                <w:szCs w:val="24"/>
              </w:rPr>
              <w:t>號沖水</w:t>
            </w:r>
            <w:r w:rsidR="00C1475D" w:rsidRPr="005D5281">
              <w:rPr>
                <w:rFonts w:ascii="Times New Roman" w:eastAsia="標楷體" w:hAnsi="Times New Roman" w:cs="Times New Roman"/>
                <w:szCs w:val="24"/>
              </w:rPr>
              <w:t>圖示，供民眾</w:t>
            </w:r>
            <w:r w:rsidRPr="005D5281">
              <w:rPr>
                <w:rFonts w:ascii="Times New Roman" w:eastAsia="標楷體" w:hAnsi="Times New Roman" w:cs="Times New Roman"/>
                <w:szCs w:val="24"/>
              </w:rPr>
              <w:t>易於辨識及遵循。</w:t>
            </w:r>
          </w:p>
        </w:tc>
      </w:tr>
      <w:tr w:rsidR="009448D6" w:rsidRPr="005D5281" w:rsidTr="00366555">
        <w:tc>
          <w:tcPr>
            <w:tcW w:w="817" w:type="dxa"/>
          </w:tcPr>
          <w:p w:rsidR="009448D6"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5</w:t>
            </w:r>
          </w:p>
        </w:tc>
        <w:tc>
          <w:tcPr>
            <w:tcW w:w="2835" w:type="dxa"/>
          </w:tcPr>
          <w:p w:rsidR="009448D6" w:rsidRPr="005D5281" w:rsidRDefault="009448D6"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廁所</w:t>
            </w:r>
            <w:r w:rsidR="00D7644F" w:rsidRPr="005D5281">
              <w:rPr>
                <w:rFonts w:ascii="Times New Roman" w:eastAsia="標楷體" w:hAnsi="Times New Roman" w:cs="Times New Roman"/>
                <w:szCs w:val="24"/>
              </w:rPr>
              <w:t>座落位置以及</w:t>
            </w:r>
            <w:r w:rsidRPr="005D5281">
              <w:rPr>
                <w:rFonts w:ascii="Times New Roman" w:eastAsia="標楷體" w:hAnsi="Times New Roman" w:cs="Times New Roman"/>
                <w:szCs w:val="24"/>
              </w:rPr>
              <w:t>動線規劃上應符合安全性</w:t>
            </w:r>
          </w:p>
        </w:tc>
        <w:tc>
          <w:tcPr>
            <w:tcW w:w="6095" w:type="dxa"/>
          </w:tcPr>
          <w:p w:rsidR="00D7644F" w:rsidRPr="005D5281" w:rsidRDefault="00D7644F"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廁所分佈位置適中且走道動線由外至內順暢</w:t>
            </w:r>
            <w:r w:rsidR="009448D6" w:rsidRPr="005D5281">
              <w:rPr>
                <w:rFonts w:ascii="Times New Roman" w:eastAsia="標楷體" w:hAnsi="Times New Roman" w:cs="Times New Roman"/>
                <w:szCs w:val="24"/>
              </w:rPr>
              <w:t>，</w:t>
            </w:r>
            <w:r w:rsidRPr="005D5281">
              <w:rPr>
                <w:rFonts w:ascii="Times New Roman" w:eastAsia="標楷體" w:hAnsi="Times New Roman" w:cs="Times New Roman"/>
                <w:szCs w:val="24"/>
              </w:rPr>
              <w:t>周邊及入口處不易立放於偷窺或躲藏之物品，空間穿透性高，消除</w:t>
            </w:r>
            <w:r w:rsidR="009448D6" w:rsidRPr="005D5281">
              <w:rPr>
                <w:rFonts w:ascii="Times New Roman" w:eastAsia="標楷體" w:hAnsi="Times New Roman" w:cs="Times New Roman"/>
                <w:szCs w:val="24"/>
              </w:rPr>
              <w:t>死角空間。</w:t>
            </w:r>
          </w:p>
        </w:tc>
      </w:tr>
      <w:tr w:rsidR="009448D6" w:rsidRPr="005D5281" w:rsidTr="00366555">
        <w:tc>
          <w:tcPr>
            <w:tcW w:w="817" w:type="dxa"/>
          </w:tcPr>
          <w:p w:rsidR="009448D6"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6</w:t>
            </w:r>
          </w:p>
        </w:tc>
        <w:tc>
          <w:tcPr>
            <w:tcW w:w="2835" w:type="dxa"/>
          </w:tcPr>
          <w:p w:rsidR="009448D6" w:rsidRPr="005D5281" w:rsidRDefault="00D7644F"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廁所應設置等待線及屏障</w:t>
            </w:r>
          </w:p>
        </w:tc>
        <w:tc>
          <w:tcPr>
            <w:tcW w:w="6095" w:type="dxa"/>
          </w:tcPr>
          <w:p w:rsidR="005D5281" w:rsidRDefault="00D7644F" w:rsidP="00366555">
            <w:pPr>
              <w:pStyle w:val="a8"/>
              <w:numPr>
                <w:ilvl w:val="0"/>
                <w:numId w:val="3"/>
              </w:numPr>
              <w:spacing w:line="400" w:lineRule="exact"/>
              <w:ind w:leftChars="0" w:left="317" w:hanging="317"/>
              <w:jc w:val="both"/>
              <w:rPr>
                <w:rFonts w:eastAsia="標楷體"/>
                <w:color w:val="000000"/>
              </w:rPr>
            </w:pPr>
            <w:r w:rsidRPr="005D5281">
              <w:rPr>
                <w:rFonts w:eastAsia="標楷體"/>
              </w:rPr>
              <w:t>應依廁所之空間設計，於廁所內外設置</w:t>
            </w:r>
            <w:r w:rsidRPr="005D5281">
              <w:rPr>
                <w:rFonts w:eastAsia="標楷體"/>
                <w:color w:val="000000"/>
              </w:rPr>
              <w:t>等待空間。</w:t>
            </w:r>
          </w:p>
          <w:p w:rsidR="009448D6" w:rsidRPr="005D5281" w:rsidRDefault="001214F4" w:rsidP="00366555">
            <w:pPr>
              <w:pStyle w:val="a8"/>
              <w:numPr>
                <w:ilvl w:val="0"/>
                <w:numId w:val="3"/>
              </w:numPr>
              <w:spacing w:line="400" w:lineRule="exact"/>
              <w:ind w:leftChars="0" w:left="317" w:hanging="317"/>
              <w:jc w:val="both"/>
              <w:rPr>
                <w:rFonts w:eastAsia="標楷體"/>
                <w:color w:val="000000"/>
              </w:rPr>
            </w:pPr>
            <w:r w:rsidRPr="005D5281">
              <w:rPr>
                <w:rFonts w:eastAsia="標楷體"/>
              </w:rPr>
              <w:t>不同廁所間具有視線阻擋，</w:t>
            </w:r>
            <w:r w:rsidRPr="005D5281">
              <w:rPr>
                <w:rFonts w:eastAsia="標楷體" w:hint="eastAsia"/>
              </w:rPr>
              <w:t>內部隔間應維護使用者之私密性</w:t>
            </w:r>
            <w:r w:rsidR="00D7644F" w:rsidRPr="005D5281">
              <w:rPr>
                <w:rFonts w:eastAsia="標楷體"/>
              </w:rPr>
              <w:t>。</w:t>
            </w:r>
          </w:p>
        </w:tc>
      </w:tr>
      <w:tr w:rsidR="009448D6" w:rsidRPr="005D5281" w:rsidTr="00366555">
        <w:tc>
          <w:tcPr>
            <w:tcW w:w="817" w:type="dxa"/>
          </w:tcPr>
          <w:p w:rsidR="009448D6"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p>
        </w:tc>
        <w:tc>
          <w:tcPr>
            <w:tcW w:w="2835" w:type="dxa"/>
          </w:tcPr>
          <w:p w:rsidR="009448D6" w:rsidRPr="005D5281" w:rsidRDefault="009448D6"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如廁空間</w:t>
            </w:r>
            <w:r w:rsidR="005D5281">
              <w:rPr>
                <w:rFonts w:ascii="Times New Roman" w:eastAsia="標楷體" w:hAnsi="Times New Roman" w:cs="Times New Roman" w:hint="eastAsia"/>
                <w:szCs w:val="24"/>
              </w:rPr>
              <w:t>以及</w:t>
            </w:r>
            <w:r w:rsidR="005D5281" w:rsidRPr="005D5281">
              <w:rPr>
                <w:rFonts w:ascii="Times New Roman" w:eastAsia="標楷體" w:hAnsi="Times New Roman" w:cs="Times New Roman"/>
                <w:szCs w:val="24"/>
              </w:rPr>
              <w:t>男女淋浴盥洗設施</w:t>
            </w:r>
            <w:r w:rsidRPr="005D5281">
              <w:rPr>
                <w:rFonts w:ascii="Times New Roman" w:eastAsia="標楷體" w:hAnsi="Times New Roman" w:cs="Times New Roman"/>
                <w:szCs w:val="24"/>
              </w:rPr>
              <w:t>的使用設計依建築法規劃數量</w:t>
            </w:r>
            <w:r w:rsidR="00D7644F" w:rsidRPr="005D5281">
              <w:rPr>
                <w:rFonts w:ascii="Times New Roman" w:eastAsia="標楷體" w:hAnsi="Times New Roman" w:cs="Times New Roman"/>
                <w:szCs w:val="24"/>
              </w:rPr>
              <w:t>比例並符合安全性</w:t>
            </w:r>
          </w:p>
        </w:tc>
        <w:tc>
          <w:tcPr>
            <w:tcW w:w="6095" w:type="dxa"/>
          </w:tcPr>
          <w:p w:rsidR="005D5281" w:rsidRDefault="009448D6" w:rsidP="00366555">
            <w:pPr>
              <w:pStyle w:val="a8"/>
              <w:numPr>
                <w:ilvl w:val="0"/>
                <w:numId w:val="5"/>
              </w:numPr>
              <w:spacing w:line="400" w:lineRule="exact"/>
              <w:ind w:leftChars="0"/>
              <w:jc w:val="both"/>
              <w:rPr>
                <w:rFonts w:eastAsia="標楷體"/>
              </w:rPr>
            </w:pPr>
            <w:r w:rsidRPr="005D5281">
              <w:rPr>
                <w:rFonts w:eastAsia="標楷體"/>
              </w:rPr>
              <w:t>公廁規劃基本上</w:t>
            </w:r>
            <w:r w:rsidR="001214F4" w:rsidRPr="005D5281">
              <w:rPr>
                <w:rFonts w:eastAsia="標楷體"/>
              </w:rPr>
              <w:t>依</w:t>
            </w:r>
            <w:r w:rsidR="00BC14B7" w:rsidRPr="005D5281">
              <w:rPr>
                <w:rFonts w:ascii="標楷體" w:eastAsia="標楷體" w:hAnsi="標楷體" w:hint="eastAsia"/>
                <w:color w:val="000000"/>
              </w:rPr>
              <w:t>102年12月立法院通過建築法的修正案</w:t>
            </w:r>
            <w:r w:rsidR="001214F4" w:rsidRPr="005D5281">
              <w:rPr>
                <w:rFonts w:eastAsia="標楷體" w:hint="eastAsia"/>
              </w:rPr>
              <w:t>以及</w:t>
            </w:r>
            <w:r w:rsidR="001214F4" w:rsidRPr="005D5281">
              <w:rPr>
                <w:rFonts w:ascii="標楷體" w:eastAsia="標楷體" w:hAnsi="標楷體" w:hint="eastAsia"/>
              </w:rPr>
              <w:t>「</w:t>
            </w:r>
            <w:r w:rsidR="001214F4" w:rsidRPr="005D5281">
              <w:rPr>
                <w:rFonts w:eastAsia="標楷體" w:hint="eastAsia"/>
              </w:rPr>
              <w:t>建築技術規則建築設備篇第</w:t>
            </w:r>
            <w:r w:rsidR="001214F4" w:rsidRPr="005D5281">
              <w:rPr>
                <w:rFonts w:eastAsia="標楷體" w:hint="eastAsia"/>
              </w:rPr>
              <w:t>37</w:t>
            </w:r>
            <w:r w:rsidR="001214F4" w:rsidRPr="005D5281">
              <w:rPr>
                <w:rFonts w:eastAsia="標楷體" w:hint="eastAsia"/>
              </w:rPr>
              <w:t>條</w:t>
            </w:r>
            <w:r w:rsidR="001214F4" w:rsidRPr="005D5281">
              <w:rPr>
                <w:rFonts w:ascii="標楷體" w:eastAsia="標楷體" w:hAnsi="標楷體" w:hint="eastAsia"/>
              </w:rPr>
              <w:t>」</w:t>
            </w:r>
            <w:r w:rsidR="00BC14B7" w:rsidRPr="005D5281">
              <w:rPr>
                <w:rFonts w:eastAsia="標楷體" w:hint="eastAsia"/>
              </w:rPr>
              <w:t>之規定</w:t>
            </w:r>
            <w:r w:rsidR="00BC14B7" w:rsidRPr="005D5281">
              <w:rPr>
                <w:rFonts w:ascii="標楷體" w:eastAsia="標楷體" w:hAnsi="標楷體" w:hint="eastAsia"/>
                <w:color w:val="000000"/>
              </w:rPr>
              <w:t>，公共場所若廁所屬「同時使用」性質者男女廁便器的比率應為1:5，「分散使用」者為1:3</w:t>
            </w:r>
            <w:r w:rsidRPr="005D5281">
              <w:rPr>
                <w:rFonts w:eastAsia="標楷體"/>
              </w:rPr>
              <w:t>規劃，必要時可依實際男女比例增加女性廁所間</w:t>
            </w:r>
            <w:r w:rsidR="00D7644F" w:rsidRPr="005D5281">
              <w:rPr>
                <w:rFonts w:eastAsia="標楷體"/>
              </w:rPr>
              <w:t>數。</w:t>
            </w:r>
          </w:p>
          <w:p w:rsidR="009448D6" w:rsidRPr="00D16A88" w:rsidRDefault="00D7644F" w:rsidP="00366555">
            <w:pPr>
              <w:pStyle w:val="a8"/>
              <w:numPr>
                <w:ilvl w:val="0"/>
                <w:numId w:val="5"/>
              </w:numPr>
              <w:spacing w:line="400" w:lineRule="exact"/>
              <w:ind w:leftChars="0"/>
              <w:jc w:val="both"/>
              <w:rPr>
                <w:rFonts w:eastAsia="標楷體"/>
              </w:rPr>
            </w:pPr>
            <w:r w:rsidRPr="005D5281">
              <w:rPr>
                <w:rFonts w:eastAsia="標楷體"/>
              </w:rPr>
              <w:t>均設置安全警鈴</w:t>
            </w:r>
            <w:r w:rsidRPr="005D5281">
              <w:rPr>
                <w:rFonts w:eastAsia="標楷體"/>
              </w:rPr>
              <w:t>(</w:t>
            </w:r>
            <w:r w:rsidRPr="005D5281">
              <w:rPr>
                <w:rFonts w:eastAsia="標楷體"/>
              </w:rPr>
              <w:t>緊急急救鈴</w:t>
            </w:r>
            <w:r w:rsidRPr="005D5281">
              <w:rPr>
                <w:rFonts w:eastAsia="標楷體"/>
              </w:rPr>
              <w:t>)</w:t>
            </w:r>
            <w:r w:rsidRPr="005D5281">
              <w:rPr>
                <w:rFonts w:eastAsia="標楷體"/>
              </w:rPr>
              <w:t>、反偷拍偵測器，並針對女廁廁間隔板加長</w:t>
            </w:r>
            <w:r w:rsidR="0025223E">
              <w:rPr>
                <w:rFonts w:eastAsia="標楷體" w:hint="eastAsia"/>
              </w:rPr>
              <w:t>(</w:t>
            </w:r>
            <w:r w:rsidR="00D16A88">
              <w:rPr>
                <w:rFonts w:eastAsia="標楷體" w:hint="eastAsia"/>
              </w:rPr>
              <w:t>頂天或</w:t>
            </w:r>
            <w:r w:rsidR="00D16A88" w:rsidRPr="00D16A88">
              <w:rPr>
                <w:rFonts w:eastAsia="標楷體" w:hint="eastAsia"/>
              </w:rPr>
              <w:t>落地</w:t>
            </w:r>
            <w:r w:rsidR="00D16A88" w:rsidRPr="00D16A88">
              <w:rPr>
                <w:rFonts w:eastAsia="標楷體" w:hint="eastAsia"/>
              </w:rPr>
              <w:t>)</w:t>
            </w:r>
            <w:r w:rsidRPr="00D16A88">
              <w:rPr>
                <w:rFonts w:eastAsia="標楷體"/>
              </w:rPr>
              <w:t>之設置，加強設置尊重女性之關懷措施。</w:t>
            </w:r>
          </w:p>
        </w:tc>
      </w:tr>
    </w:tbl>
    <w:p w:rsidR="00366555" w:rsidRDefault="00366555">
      <w:r>
        <w:br w:type="page"/>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09"/>
        <w:gridCol w:w="2792"/>
        <w:gridCol w:w="5991"/>
      </w:tblGrid>
      <w:tr w:rsidR="009448D6" w:rsidRPr="005D5281" w:rsidTr="00366555">
        <w:tc>
          <w:tcPr>
            <w:tcW w:w="817" w:type="dxa"/>
          </w:tcPr>
          <w:p w:rsidR="009448D6"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8</w:t>
            </w:r>
          </w:p>
        </w:tc>
        <w:tc>
          <w:tcPr>
            <w:tcW w:w="2835" w:type="dxa"/>
          </w:tcPr>
          <w:p w:rsidR="009448D6" w:rsidRPr="005D5281" w:rsidRDefault="009448D6"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szCs w:val="24"/>
              </w:rPr>
              <w:t>設置哺乳室及親子廁所等相關設施。</w:t>
            </w:r>
          </w:p>
        </w:tc>
        <w:tc>
          <w:tcPr>
            <w:tcW w:w="6095" w:type="dxa"/>
          </w:tcPr>
          <w:p w:rsidR="00D7644F" w:rsidRPr="005D5281" w:rsidRDefault="00D7644F" w:rsidP="00366555">
            <w:pPr>
              <w:spacing w:line="400" w:lineRule="exact"/>
              <w:jc w:val="both"/>
              <w:rPr>
                <w:rFonts w:ascii="Times New Roman" w:eastAsia="標楷體" w:hAnsi="Times New Roman" w:cs="Times New Roman"/>
                <w:color w:val="000000"/>
                <w:szCs w:val="24"/>
              </w:rPr>
            </w:pPr>
            <w:r w:rsidRPr="005D5281">
              <w:rPr>
                <w:rFonts w:ascii="Times New Roman" w:eastAsia="標楷體" w:hAnsi="Times New Roman" w:cs="Times New Roman"/>
                <w:color w:val="000000"/>
                <w:szCs w:val="24"/>
              </w:rPr>
              <w:t>應顧及不同性別家庭照顧者（幼兒、身障人士或長者的照顧者）的使用設置無性別廁所，</w:t>
            </w:r>
            <w:r w:rsidRPr="005D5281">
              <w:rPr>
                <w:rFonts w:ascii="Times New Roman" w:eastAsia="標楷體" w:hAnsi="Times New Roman" w:cs="Times New Roman"/>
                <w:szCs w:val="24"/>
              </w:rPr>
              <w:t>內附行動不便廁所，並考慮幼童身高，設置小尺寸馬桶</w:t>
            </w:r>
            <w:r w:rsidRPr="005D5281">
              <w:rPr>
                <w:rFonts w:ascii="Times New Roman" w:eastAsia="標楷體" w:hAnsi="Times New Roman" w:cs="Times New Roman"/>
                <w:szCs w:val="24"/>
              </w:rPr>
              <w:t>/</w:t>
            </w:r>
            <w:r w:rsidRPr="005D5281">
              <w:rPr>
                <w:rFonts w:ascii="Times New Roman" w:eastAsia="標楷體" w:hAnsi="Times New Roman" w:cs="Times New Roman"/>
                <w:szCs w:val="24"/>
              </w:rPr>
              <w:t>便斗、尿布台等，以滿足父母帶年幼子女，或子女帶年長父母之使用需求。</w:t>
            </w:r>
          </w:p>
        </w:tc>
      </w:tr>
      <w:tr w:rsidR="00810717" w:rsidRPr="005D5281" w:rsidTr="00366555">
        <w:tc>
          <w:tcPr>
            <w:tcW w:w="817" w:type="dxa"/>
          </w:tcPr>
          <w:p w:rsidR="00810717"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9</w:t>
            </w:r>
          </w:p>
        </w:tc>
        <w:tc>
          <w:tcPr>
            <w:tcW w:w="2835" w:type="dxa"/>
          </w:tcPr>
          <w:p w:rsidR="00810717" w:rsidRPr="005D5281" w:rsidRDefault="005838FA" w:rsidP="00366555">
            <w:pPr>
              <w:spacing w:line="400" w:lineRule="exact"/>
              <w:jc w:val="both"/>
              <w:rPr>
                <w:rFonts w:ascii="Times New Roman" w:eastAsia="標楷體" w:hAnsi="Times New Roman" w:cs="Times New Roman"/>
                <w:kern w:val="0"/>
                <w:szCs w:val="24"/>
              </w:rPr>
            </w:pPr>
            <w:r w:rsidRPr="005D5281">
              <w:rPr>
                <w:rFonts w:ascii="Times New Roman" w:eastAsia="標楷體" w:hAnsi="Times New Roman" w:cs="Times New Roman"/>
                <w:kern w:val="0"/>
                <w:szCs w:val="24"/>
              </w:rPr>
              <w:t>無障礙設施應依相關法規規劃</w:t>
            </w:r>
          </w:p>
        </w:tc>
        <w:tc>
          <w:tcPr>
            <w:tcW w:w="6095" w:type="dxa"/>
          </w:tcPr>
          <w:p w:rsidR="00810717" w:rsidRPr="005D5281" w:rsidRDefault="005838FA"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kern w:val="0"/>
                <w:szCs w:val="24"/>
              </w:rPr>
              <w:t>相關無障礙設施依據「建築物無障礙設施設計規範」、「身心障礙者權益保障法第</w:t>
            </w:r>
            <w:r w:rsidRPr="005D5281">
              <w:rPr>
                <w:rFonts w:ascii="Times New Roman" w:eastAsia="標楷體" w:hAnsi="Times New Roman" w:cs="Times New Roman"/>
                <w:kern w:val="0"/>
                <w:szCs w:val="24"/>
              </w:rPr>
              <w:t>57</w:t>
            </w:r>
            <w:r w:rsidRPr="005D5281">
              <w:rPr>
                <w:rFonts w:ascii="Times New Roman" w:eastAsia="標楷體" w:hAnsi="Times New Roman" w:cs="Times New Roman"/>
                <w:kern w:val="0"/>
                <w:szCs w:val="24"/>
              </w:rPr>
              <w:t>條」以及「建築技術規則第十章」。</w:t>
            </w:r>
          </w:p>
        </w:tc>
      </w:tr>
      <w:tr w:rsidR="00810717" w:rsidRPr="005D5281" w:rsidTr="00366555">
        <w:tc>
          <w:tcPr>
            <w:tcW w:w="817" w:type="dxa"/>
          </w:tcPr>
          <w:p w:rsidR="00810717"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10</w:t>
            </w:r>
          </w:p>
        </w:tc>
        <w:tc>
          <w:tcPr>
            <w:tcW w:w="2835" w:type="dxa"/>
          </w:tcPr>
          <w:p w:rsidR="00810717" w:rsidRPr="005D5281" w:rsidRDefault="00C1475D"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szCs w:val="24"/>
              </w:rPr>
              <w:t>蹲式馬桶設計應考量安全感</w:t>
            </w:r>
          </w:p>
        </w:tc>
        <w:tc>
          <w:tcPr>
            <w:tcW w:w="6095" w:type="dxa"/>
          </w:tcPr>
          <w:p w:rsidR="00810717" w:rsidRPr="005D5281" w:rsidRDefault="00C1475D" w:rsidP="00366555">
            <w:pPr>
              <w:spacing w:line="400" w:lineRule="exact"/>
              <w:jc w:val="both"/>
              <w:rPr>
                <w:rFonts w:ascii="Times New Roman" w:eastAsia="標楷體" w:hAnsi="Times New Roman" w:cs="Times New Roman"/>
                <w:b/>
                <w:szCs w:val="24"/>
              </w:rPr>
            </w:pPr>
            <w:r w:rsidRPr="005D5281">
              <w:rPr>
                <w:rFonts w:ascii="Times New Roman" w:eastAsia="標楷體" w:hAnsi="Times New Roman" w:cs="Times New Roman"/>
                <w:szCs w:val="24"/>
              </w:rPr>
              <w:t>蹲式馬桶之設計，宜考量如廁安全感的需求，勿採用面向牆壁蹲廁之設計。</w:t>
            </w:r>
          </w:p>
        </w:tc>
      </w:tr>
    </w:tbl>
    <w:p w:rsidR="00C1475D" w:rsidRPr="00FC79CB" w:rsidRDefault="00C1475D" w:rsidP="007321BB">
      <w:pPr>
        <w:spacing w:beforeLines="50" w:before="180"/>
        <w:rPr>
          <w:rFonts w:ascii="Times New Roman" w:eastAsia="標楷體" w:hAnsi="Times New Roman" w:cs="Times New Roman"/>
          <w:b/>
          <w:szCs w:val="24"/>
        </w:rPr>
      </w:pPr>
      <w:r w:rsidRPr="00FC79CB">
        <w:rPr>
          <w:rFonts w:ascii="Times New Roman" w:eastAsia="標楷體" w:hAnsi="Times New Roman" w:cs="Times New Roman" w:hint="eastAsia"/>
          <w:b/>
          <w:szCs w:val="24"/>
        </w:rPr>
        <w:t>B</w:t>
      </w:r>
      <w:r w:rsidRPr="00FC79CB">
        <w:rPr>
          <w:rFonts w:ascii="Times New Roman" w:eastAsia="標楷體" w:hAnsi="Times New Roman" w:cs="Times New Roman" w:hint="eastAsia"/>
          <w:b/>
          <w:szCs w:val="24"/>
        </w:rPr>
        <w:t>類：一般公園</w:t>
      </w:r>
      <w:r w:rsidRPr="00FC79CB">
        <w:rPr>
          <w:rFonts w:ascii="Times New Roman" w:eastAsia="標楷體" w:hAnsi="Times New Roman" w:cs="Times New Roman" w:hint="eastAsia"/>
          <w:b/>
          <w:szCs w:val="24"/>
        </w:rPr>
        <w:t>(</w:t>
      </w:r>
      <w:r w:rsidRPr="00FC79CB">
        <w:rPr>
          <w:rFonts w:ascii="Times New Roman" w:eastAsia="標楷體" w:hAnsi="Times New Roman" w:cs="Times New Roman" w:hint="eastAsia"/>
          <w:b/>
          <w:szCs w:val="24"/>
        </w:rPr>
        <w:t>社區公園、綠帶、兒童遊戲場</w:t>
      </w:r>
      <w:r w:rsidR="0099226E" w:rsidRPr="00FC79CB">
        <w:rPr>
          <w:rFonts w:ascii="Times New Roman" w:eastAsia="標楷體" w:hAnsi="Times New Roman" w:cs="Times New Roman" w:hint="eastAsia"/>
          <w:b/>
          <w:szCs w:val="24"/>
        </w:rPr>
        <w:t>，但不含本市大型公園</w:t>
      </w:r>
      <w:r w:rsidRPr="00FC79CB">
        <w:rPr>
          <w:rFonts w:ascii="Times New Roman" w:eastAsia="標楷體" w:hAnsi="Times New Roman" w:cs="Times New Roman" w:hint="eastAsia"/>
          <w:b/>
          <w:szCs w:val="24"/>
        </w:rPr>
        <w:t>)</w:t>
      </w:r>
    </w:p>
    <w:tbl>
      <w:tblPr>
        <w:tblStyle w:val="a7"/>
        <w:tblW w:w="97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2835"/>
        <w:gridCol w:w="6095"/>
      </w:tblGrid>
      <w:tr w:rsidR="00C1475D" w:rsidRPr="005D5281" w:rsidTr="00366555">
        <w:tc>
          <w:tcPr>
            <w:tcW w:w="817" w:type="dxa"/>
            <w:shd w:val="clear" w:color="auto" w:fill="BFBFBF" w:themeFill="background1" w:themeFillShade="BF"/>
          </w:tcPr>
          <w:p w:rsidR="00C1475D" w:rsidRPr="00FC79CB" w:rsidRDefault="005D5281" w:rsidP="00FC79CB">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序號</w:t>
            </w:r>
          </w:p>
        </w:tc>
        <w:tc>
          <w:tcPr>
            <w:tcW w:w="2835" w:type="dxa"/>
            <w:shd w:val="clear" w:color="auto" w:fill="BFBFBF" w:themeFill="background1" w:themeFillShade="BF"/>
          </w:tcPr>
          <w:p w:rsidR="00C1475D" w:rsidRPr="00FC79CB" w:rsidRDefault="00C1475D" w:rsidP="00FC79CB">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通案規範項目</w:t>
            </w:r>
          </w:p>
        </w:tc>
        <w:tc>
          <w:tcPr>
            <w:tcW w:w="6095" w:type="dxa"/>
            <w:shd w:val="clear" w:color="auto" w:fill="BFBFBF" w:themeFill="background1" w:themeFillShade="BF"/>
          </w:tcPr>
          <w:p w:rsidR="00C1475D" w:rsidRPr="00FC79CB" w:rsidRDefault="005D5281" w:rsidP="00FC79CB">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內容說明</w:t>
            </w:r>
          </w:p>
        </w:tc>
      </w:tr>
      <w:tr w:rsidR="00C1475D" w:rsidRPr="005D5281" w:rsidTr="00366555">
        <w:trPr>
          <w:trHeight w:val="517"/>
        </w:trPr>
        <w:tc>
          <w:tcPr>
            <w:tcW w:w="9747" w:type="dxa"/>
            <w:gridSpan w:val="3"/>
          </w:tcPr>
          <w:p w:rsidR="00C1475D" w:rsidRPr="007321BB" w:rsidRDefault="005D5281" w:rsidP="005D5281">
            <w:pPr>
              <w:spacing w:line="400" w:lineRule="exact"/>
              <w:rPr>
                <w:rFonts w:ascii="Times New Roman" w:eastAsia="標楷體" w:hAnsi="Times New Roman" w:cs="Times New Roman"/>
                <w:b/>
                <w:szCs w:val="24"/>
              </w:rPr>
            </w:pPr>
            <w:r w:rsidRPr="007321BB">
              <w:rPr>
                <w:rFonts w:ascii="Times New Roman" w:eastAsia="標楷體" w:hAnsi="Times New Roman" w:cs="Times New Roman" w:hint="eastAsia"/>
                <w:b/>
                <w:szCs w:val="24"/>
              </w:rPr>
              <w:t>可及性與</w:t>
            </w:r>
            <w:r w:rsidR="00C1475D" w:rsidRPr="007321BB">
              <w:rPr>
                <w:rFonts w:ascii="Times New Roman" w:eastAsia="標楷體" w:hAnsi="Times New Roman" w:cs="Times New Roman" w:hint="eastAsia"/>
                <w:b/>
                <w:szCs w:val="24"/>
              </w:rPr>
              <w:t>安全</w:t>
            </w:r>
            <w:r w:rsidR="007369F8" w:rsidRPr="007321BB">
              <w:rPr>
                <w:rFonts w:ascii="Times New Roman" w:eastAsia="標楷體" w:hAnsi="Times New Roman" w:cs="Times New Roman" w:hint="eastAsia"/>
                <w:b/>
                <w:szCs w:val="24"/>
              </w:rPr>
              <w:t>性</w:t>
            </w:r>
          </w:p>
        </w:tc>
      </w:tr>
      <w:tr w:rsidR="00C1475D" w:rsidRPr="005D5281" w:rsidTr="00366555">
        <w:trPr>
          <w:trHeight w:val="517"/>
        </w:trPr>
        <w:tc>
          <w:tcPr>
            <w:tcW w:w="817" w:type="dxa"/>
          </w:tcPr>
          <w:p w:rsidR="00C1475D" w:rsidRPr="005D5281" w:rsidRDefault="005D5281" w:rsidP="00366555">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835" w:type="dxa"/>
          </w:tcPr>
          <w:p w:rsidR="00C1475D" w:rsidRPr="005D5281" w:rsidRDefault="00C1475D"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規劃設計階段應具備性別友善觀點，重視不同性別使用者</w:t>
            </w:r>
          </w:p>
        </w:tc>
        <w:tc>
          <w:tcPr>
            <w:tcW w:w="6095" w:type="dxa"/>
          </w:tcPr>
          <w:p w:rsidR="00BC14B7" w:rsidRPr="005D5281" w:rsidRDefault="00C1475D"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規劃設計時應重視女性、兒童、老人等不同使用對象之特別需求，包括動線、設施、材質、安全性等面向</w:t>
            </w:r>
            <w:r w:rsidR="00340EEE">
              <w:rPr>
                <w:rFonts w:ascii="Times New Roman" w:eastAsia="標楷體" w:hAnsi="Times New Roman" w:cs="Times New Roman" w:hint="eastAsia"/>
                <w:szCs w:val="24"/>
              </w:rPr>
              <w:t>均</w:t>
            </w:r>
            <w:r w:rsidRPr="005D5281">
              <w:rPr>
                <w:rFonts w:ascii="Times New Roman" w:eastAsia="標楷體" w:hAnsi="Times New Roman" w:cs="Times New Roman" w:hint="eastAsia"/>
                <w:szCs w:val="24"/>
              </w:rPr>
              <w:t>應納入</w:t>
            </w:r>
            <w:r w:rsidR="00340EEE">
              <w:rPr>
                <w:rFonts w:ascii="Times New Roman" w:eastAsia="標楷體" w:hAnsi="Times New Roman" w:cs="Times New Roman" w:hint="eastAsia"/>
                <w:szCs w:val="24"/>
              </w:rPr>
              <w:t>。</w:t>
            </w:r>
          </w:p>
        </w:tc>
      </w:tr>
      <w:tr w:rsidR="00C1475D" w:rsidRPr="005D5281" w:rsidTr="00366555">
        <w:trPr>
          <w:trHeight w:val="517"/>
        </w:trPr>
        <w:tc>
          <w:tcPr>
            <w:tcW w:w="817" w:type="dxa"/>
          </w:tcPr>
          <w:p w:rsidR="00C1475D" w:rsidRPr="005D5281" w:rsidRDefault="005D5281" w:rsidP="00366555">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835" w:type="dxa"/>
          </w:tcPr>
          <w:p w:rsidR="00C1475D" w:rsidRPr="005D5281" w:rsidRDefault="00C1475D"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施工時，工地周遭應特別考量行人之安全</w:t>
            </w:r>
          </w:p>
        </w:tc>
        <w:tc>
          <w:tcPr>
            <w:tcW w:w="6095" w:type="dxa"/>
          </w:tcPr>
          <w:p w:rsidR="00C1475D" w:rsidRPr="005D5281" w:rsidRDefault="00C1475D"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施工時應</w:t>
            </w:r>
            <w:r w:rsidR="00D16A88">
              <w:rPr>
                <w:rFonts w:ascii="Times New Roman" w:eastAsia="標楷體" w:hAnsi="Times New Roman" w:cs="Times New Roman" w:hint="eastAsia"/>
                <w:szCs w:val="24"/>
              </w:rPr>
              <w:t>針對不同對象</w:t>
            </w:r>
            <w:r w:rsidR="00D16A88">
              <w:rPr>
                <w:rFonts w:ascii="Times New Roman" w:eastAsia="標楷體" w:hAnsi="Times New Roman" w:cs="Times New Roman" w:hint="eastAsia"/>
                <w:szCs w:val="24"/>
              </w:rPr>
              <w:t>(</w:t>
            </w:r>
            <w:r w:rsidR="00DB6FC7">
              <w:rPr>
                <w:rFonts w:ascii="Times New Roman" w:eastAsia="標楷體" w:hAnsi="Times New Roman" w:cs="Times New Roman" w:hint="eastAsia"/>
                <w:szCs w:val="24"/>
              </w:rPr>
              <w:t>婦女、年長者、身心障人士、兒童</w:t>
            </w:r>
            <w:r w:rsidR="00DB6FC7">
              <w:rPr>
                <w:rFonts w:ascii="Times New Roman" w:eastAsia="標楷體" w:hAnsi="Times New Roman" w:cs="Times New Roman" w:hint="eastAsia"/>
                <w:szCs w:val="24"/>
              </w:rPr>
              <w:t>)</w:t>
            </w:r>
            <w:r w:rsidRPr="005D5281">
              <w:rPr>
                <w:rFonts w:ascii="Times New Roman" w:eastAsia="標楷體" w:hAnsi="Times New Roman" w:cs="Times New Roman" w:hint="eastAsia"/>
                <w:szCs w:val="24"/>
              </w:rPr>
              <w:t>標註安全警戒標語或張貼圖示。</w:t>
            </w:r>
          </w:p>
        </w:tc>
      </w:tr>
      <w:tr w:rsidR="00C1475D" w:rsidRPr="005D5281" w:rsidTr="00366555">
        <w:trPr>
          <w:trHeight w:val="517"/>
        </w:trPr>
        <w:tc>
          <w:tcPr>
            <w:tcW w:w="817" w:type="dxa"/>
          </w:tcPr>
          <w:p w:rsidR="00C1475D" w:rsidRPr="005D5281" w:rsidRDefault="005D5281" w:rsidP="00366555">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835" w:type="dxa"/>
          </w:tcPr>
          <w:p w:rsidR="00C1475D" w:rsidRPr="005D5281" w:rsidRDefault="00C1475D"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公園之通道及出入口，以無障礙通行為原則</w:t>
            </w:r>
          </w:p>
        </w:tc>
        <w:tc>
          <w:tcPr>
            <w:tcW w:w="6095" w:type="dxa"/>
          </w:tcPr>
          <w:p w:rsidR="00C1475D" w:rsidRPr="005D5281" w:rsidRDefault="00C1475D" w:rsidP="00366555">
            <w:pPr>
              <w:spacing w:line="400" w:lineRule="exact"/>
              <w:rPr>
                <w:rFonts w:ascii="標楷體" w:eastAsia="標楷體" w:hAnsi="標楷體" w:cs="Times New Roman"/>
                <w:szCs w:val="24"/>
              </w:rPr>
            </w:pPr>
            <w:r w:rsidRPr="005D5281">
              <w:rPr>
                <w:rFonts w:ascii="標楷體" w:eastAsia="標楷體" w:hAnsi="標楷體" w:hint="eastAsia"/>
                <w:szCs w:val="24"/>
              </w:rPr>
              <w:t>公園內應設置便於身心障礙者行動與使用之出入口、通道、引導設施、點字說明與其他必要之設施。</w:t>
            </w:r>
          </w:p>
        </w:tc>
      </w:tr>
      <w:tr w:rsidR="00C1475D" w:rsidRPr="005D5281" w:rsidTr="00366555">
        <w:tc>
          <w:tcPr>
            <w:tcW w:w="817" w:type="dxa"/>
          </w:tcPr>
          <w:p w:rsidR="00C1475D"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4</w:t>
            </w:r>
          </w:p>
        </w:tc>
        <w:tc>
          <w:tcPr>
            <w:tcW w:w="2835" w:type="dxa"/>
          </w:tcPr>
          <w:p w:rsidR="00C1475D" w:rsidRPr="005D5281" w:rsidRDefault="00C1475D"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公園夜間照明設施與路燈間距應考量安全需求</w:t>
            </w:r>
            <w:r w:rsidR="00BC14B7" w:rsidRPr="005D5281">
              <w:rPr>
                <w:rFonts w:ascii="Times New Roman" w:eastAsia="標楷體" w:hAnsi="Times New Roman" w:cs="Times New Roman" w:hint="eastAsia"/>
                <w:szCs w:val="24"/>
              </w:rPr>
              <w:t>，並於</w:t>
            </w:r>
            <w:r w:rsidR="003243B6" w:rsidRPr="005D5281">
              <w:rPr>
                <w:rFonts w:ascii="標楷體" w:eastAsia="標楷體" w:hAnsi="標楷體" w:hint="eastAsia"/>
                <w:szCs w:val="24"/>
              </w:rPr>
              <w:t>人煙僻靜處</w:t>
            </w:r>
            <w:r w:rsidR="00BC14B7" w:rsidRPr="005D5281">
              <w:rPr>
                <w:rFonts w:ascii="標楷體" w:eastAsia="標楷體" w:hAnsi="標楷體" w:hint="eastAsia"/>
                <w:szCs w:val="24"/>
              </w:rPr>
              <w:t>強</w:t>
            </w:r>
            <w:r w:rsidR="003243B6" w:rsidRPr="005D5281">
              <w:rPr>
                <w:rFonts w:ascii="標楷體" w:eastAsia="標楷體" w:hAnsi="標楷體" w:hint="eastAsia"/>
                <w:szCs w:val="24"/>
              </w:rPr>
              <w:t>化</w:t>
            </w:r>
            <w:r w:rsidR="00BC14B7" w:rsidRPr="005D5281">
              <w:rPr>
                <w:rFonts w:ascii="標楷體" w:eastAsia="標楷體" w:hAnsi="標楷體" w:hint="eastAsia"/>
                <w:szCs w:val="24"/>
              </w:rPr>
              <w:t>監視系統</w:t>
            </w:r>
          </w:p>
        </w:tc>
        <w:tc>
          <w:tcPr>
            <w:tcW w:w="6095" w:type="dxa"/>
          </w:tcPr>
          <w:p w:rsidR="00BC14B7" w:rsidRPr="005D5281" w:rsidRDefault="00C1475D"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加裝路燈與庭園燈數，消除戶外空間死角，以及加裝夜間步道燈，</w:t>
            </w:r>
            <w:r w:rsidR="00BC14B7" w:rsidRPr="005D5281">
              <w:rPr>
                <w:rFonts w:ascii="Times New Roman" w:eastAsia="標楷體" w:hAnsi="Times New Roman" w:cs="Times New Roman" w:hint="eastAsia"/>
                <w:szCs w:val="24"/>
              </w:rPr>
              <w:t>並於</w:t>
            </w:r>
            <w:r w:rsidR="00BC14B7" w:rsidRPr="005D5281">
              <w:rPr>
                <w:rFonts w:ascii="標楷體" w:eastAsia="標楷體" w:hAnsi="標楷體" w:hint="eastAsia"/>
                <w:szCs w:val="24"/>
              </w:rPr>
              <w:t>人煙僻靜處加強設置</w:t>
            </w:r>
            <w:r w:rsidR="00DB6FC7">
              <w:rPr>
                <w:rFonts w:ascii="標楷體" w:eastAsia="標楷體" w:hAnsi="標楷體" w:hint="eastAsia"/>
                <w:szCs w:val="24"/>
              </w:rPr>
              <w:t>感應式照明以及</w:t>
            </w:r>
            <w:r w:rsidR="00BC14B7" w:rsidRPr="005D5281">
              <w:rPr>
                <w:rFonts w:ascii="標楷體" w:eastAsia="標楷體" w:hAnsi="標楷體" w:hint="eastAsia"/>
                <w:szCs w:val="24"/>
              </w:rPr>
              <w:t>監視系統，</w:t>
            </w:r>
            <w:r w:rsidRPr="005D5281">
              <w:rPr>
                <w:rFonts w:ascii="Times New Roman" w:eastAsia="標楷體" w:hAnsi="Times New Roman" w:cs="Times New Roman" w:hint="eastAsia"/>
                <w:szCs w:val="24"/>
              </w:rPr>
              <w:t>提升行人夜間步行安全。</w:t>
            </w:r>
          </w:p>
        </w:tc>
      </w:tr>
      <w:tr w:rsidR="00C1475D" w:rsidRPr="005D5281" w:rsidTr="00366555">
        <w:tc>
          <w:tcPr>
            <w:tcW w:w="817" w:type="dxa"/>
          </w:tcPr>
          <w:p w:rsidR="00C1475D"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5</w:t>
            </w:r>
          </w:p>
        </w:tc>
        <w:tc>
          <w:tcPr>
            <w:tcW w:w="2835" w:type="dxa"/>
          </w:tcPr>
          <w:p w:rsidR="00C1475D" w:rsidRPr="005D5281" w:rsidRDefault="00430655"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公園內外</w:t>
            </w:r>
            <w:r w:rsidR="00C1475D" w:rsidRPr="005D5281">
              <w:rPr>
                <w:rFonts w:ascii="Times New Roman" w:eastAsia="標楷體" w:hAnsi="Times New Roman" w:cs="Times New Roman" w:hint="eastAsia"/>
                <w:szCs w:val="24"/>
              </w:rPr>
              <w:t>應考量視覺穿透性</w:t>
            </w:r>
          </w:p>
        </w:tc>
        <w:tc>
          <w:tcPr>
            <w:tcW w:w="6095" w:type="dxa"/>
          </w:tcPr>
          <w:p w:rsidR="00366555" w:rsidRDefault="008C7BF2" w:rsidP="00366555">
            <w:pPr>
              <w:pStyle w:val="a8"/>
              <w:numPr>
                <w:ilvl w:val="0"/>
                <w:numId w:val="9"/>
              </w:numPr>
              <w:spacing w:line="400" w:lineRule="exact"/>
              <w:ind w:leftChars="0"/>
              <w:rPr>
                <w:rFonts w:eastAsia="標楷體"/>
              </w:rPr>
            </w:pPr>
            <w:r w:rsidRPr="00366555">
              <w:rPr>
                <w:rFonts w:eastAsia="標楷體" w:hint="eastAsia"/>
              </w:rPr>
              <w:t>植栽的高度及密度勿影響視線穿透性，以減少園區視線死角。</w:t>
            </w:r>
          </w:p>
          <w:p w:rsidR="00430655" w:rsidRPr="00366555" w:rsidRDefault="00430655" w:rsidP="00366555">
            <w:pPr>
              <w:pStyle w:val="a8"/>
              <w:numPr>
                <w:ilvl w:val="0"/>
                <w:numId w:val="9"/>
              </w:numPr>
              <w:spacing w:line="400" w:lineRule="exact"/>
              <w:ind w:leftChars="0"/>
              <w:rPr>
                <w:rFonts w:eastAsia="標楷體"/>
              </w:rPr>
            </w:pPr>
            <w:r w:rsidRPr="00366555">
              <w:rPr>
                <w:rFonts w:ascii="標楷體" w:eastAsia="標楷體" w:hAnsi="標楷體" w:hint="eastAsia"/>
              </w:rPr>
              <w:t>女兒牆高度</w:t>
            </w:r>
            <w:r w:rsidRPr="00366555">
              <w:rPr>
                <w:rFonts w:eastAsia="標楷體" w:hint="eastAsia"/>
              </w:rPr>
              <w:t>勿影響視線穿透性</w:t>
            </w:r>
            <w:r w:rsidR="00366555">
              <w:rPr>
                <w:rFonts w:eastAsia="標楷體" w:hint="eastAsia"/>
              </w:rPr>
              <w:t>。</w:t>
            </w:r>
          </w:p>
        </w:tc>
      </w:tr>
      <w:tr w:rsidR="00C1475D" w:rsidRPr="005D5281" w:rsidTr="00366555">
        <w:tc>
          <w:tcPr>
            <w:tcW w:w="817" w:type="dxa"/>
          </w:tcPr>
          <w:p w:rsidR="00C1475D"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6</w:t>
            </w:r>
          </w:p>
        </w:tc>
        <w:tc>
          <w:tcPr>
            <w:tcW w:w="2835" w:type="dxa"/>
          </w:tcPr>
          <w:p w:rsidR="00C1475D" w:rsidRPr="005D5281" w:rsidRDefault="00C1475D" w:rsidP="00366555">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停車場</w:t>
            </w:r>
            <w:r w:rsidR="00BC14B7" w:rsidRPr="005D5281">
              <w:rPr>
                <w:rFonts w:ascii="Times New Roman" w:eastAsia="標楷體" w:hAnsi="Times New Roman" w:cs="Times New Roman" w:hint="eastAsia"/>
                <w:szCs w:val="24"/>
              </w:rPr>
              <w:t>規劃</w:t>
            </w:r>
            <w:r w:rsidRPr="005D5281">
              <w:rPr>
                <w:rFonts w:ascii="Times New Roman" w:eastAsia="標楷體" w:hAnsi="Times New Roman" w:cs="Times New Roman" w:hint="eastAsia"/>
                <w:szCs w:val="24"/>
              </w:rPr>
              <w:t>應考量</w:t>
            </w:r>
            <w:r w:rsidR="005D5281" w:rsidRPr="005D5281">
              <w:rPr>
                <w:rFonts w:ascii="Times New Roman" w:eastAsia="標楷體" w:hAnsi="Times New Roman" w:cs="Times New Roman" w:hint="eastAsia"/>
                <w:szCs w:val="24"/>
              </w:rPr>
              <w:t>穿透性與安全性</w:t>
            </w:r>
          </w:p>
        </w:tc>
        <w:tc>
          <w:tcPr>
            <w:tcW w:w="6095" w:type="dxa"/>
          </w:tcPr>
          <w:p w:rsidR="00BC14B7" w:rsidRPr="005D5281" w:rsidRDefault="00BC14B7"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停車場應考量</w:t>
            </w:r>
            <w:r w:rsidRPr="005D5281">
              <w:rPr>
                <w:rFonts w:ascii="標楷體" w:eastAsia="標楷體" w:hAnsi="標楷體" w:cs="夹发砰" w:hint="eastAsia"/>
                <w:kern w:val="0"/>
                <w:szCs w:val="24"/>
              </w:rPr>
              <w:t>遊客下車及步行區域範圍，鋪設平面透水性步道磚，並</w:t>
            </w:r>
            <w:r w:rsidRPr="005D5281">
              <w:rPr>
                <w:rFonts w:ascii="Times New Roman" w:eastAsia="標楷體" w:hAnsi="Times New Roman" w:cs="Times New Roman" w:hint="eastAsia"/>
                <w:szCs w:val="24"/>
              </w:rPr>
              <w:t>設置足夠之照明亮度，以避免空間死角</w:t>
            </w:r>
          </w:p>
        </w:tc>
      </w:tr>
      <w:tr w:rsidR="00C1475D" w:rsidRPr="005D5281" w:rsidTr="00366555">
        <w:tc>
          <w:tcPr>
            <w:tcW w:w="817" w:type="dxa"/>
          </w:tcPr>
          <w:p w:rsidR="00C1475D"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p>
        </w:tc>
        <w:tc>
          <w:tcPr>
            <w:tcW w:w="2835" w:type="dxa"/>
          </w:tcPr>
          <w:p w:rsidR="00C1475D" w:rsidRPr="005D5281" w:rsidRDefault="0092553D" w:rsidP="00366555">
            <w:pPr>
              <w:spacing w:line="400" w:lineRule="exact"/>
              <w:jc w:val="both"/>
              <w:rPr>
                <w:rFonts w:ascii="Times New Roman" w:eastAsia="標楷體" w:hAnsi="Times New Roman" w:cs="Times New Roman"/>
                <w:szCs w:val="24"/>
              </w:rPr>
            </w:pPr>
            <w:r w:rsidRPr="005D5281">
              <w:rPr>
                <w:rFonts w:ascii="標楷體" w:eastAsia="標楷體" w:hAnsi="標楷體" w:hint="eastAsia"/>
                <w:szCs w:val="24"/>
              </w:rPr>
              <w:t>園區的</w:t>
            </w:r>
            <w:r w:rsidR="008C7BF2" w:rsidRPr="005D5281">
              <w:rPr>
                <w:rFonts w:ascii="標楷體" w:eastAsia="標楷體" w:hAnsi="標楷體" w:hint="eastAsia"/>
                <w:szCs w:val="24"/>
              </w:rPr>
              <w:t>鋪面</w:t>
            </w:r>
            <w:r w:rsidRPr="005D5281">
              <w:rPr>
                <w:rFonts w:ascii="標楷體" w:eastAsia="標楷體" w:hAnsi="標楷體" w:hint="eastAsia"/>
                <w:szCs w:val="24"/>
              </w:rPr>
              <w:t>以及</w:t>
            </w:r>
            <w:r w:rsidR="008C7BF2" w:rsidRPr="005D5281">
              <w:rPr>
                <w:rFonts w:ascii="標楷體" w:eastAsia="標楷體" w:hAnsi="標楷體" w:hint="eastAsia"/>
                <w:szCs w:val="24"/>
              </w:rPr>
              <w:t>水溝蓋溝距</w:t>
            </w:r>
            <w:r w:rsidRPr="005D5281">
              <w:rPr>
                <w:rFonts w:ascii="標楷體" w:eastAsia="標楷體" w:hAnsi="標楷體" w:hint="eastAsia"/>
                <w:szCs w:val="24"/>
              </w:rPr>
              <w:t>之設計應考量行人之安全</w:t>
            </w:r>
          </w:p>
        </w:tc>
        <w:tc>
          <w:tcPr>
            <w:tcW w:w="6095" w:type="dxa"/>
          </w:tcPr>
          <w:p w:rsidR="00366555" w:rsidRPr="00366555" w:rsidRDefault="00430655" w:rsidP="00366555">
            <w:pPr>
              <w:pStyle w:val="a8"/>
              <w:numPr>
                <w:ilvl w:val="0"/>
                <w:numId w:val="11"/>
              </w:numPr>
              <w:spacing w:line="400" w:lineRule="exact"/>
              <w:ind w:leftChars="0"/>
              <w:rPr>
                <w:rFonts w:eastAsia="標楷體"/>
              </w:rPr>
            </w:pPr>
            <w:r w:rsidRPr="00366555">
              <w:rPr>
                <w:rFonts w:ascii="標楷體" w:eastAsia="標楷體" w:hAnsi="標楷體" w:cs="夹发砰" w:hint="eastAsia"/>
                <w:kern w:val="0"/>
              </w:rPr>
              <w:t>園區道路鋪面上，考量女性穿著及親子推車與行動不便年長者乘坐輪椅考量，以大面積平面透水性步道磚鋪設為主。</w:t>
            </w:r>
          </w:p>
          <w:p w:rsidR="00430655" w:rsidRPr="00366555" w:rsidRDefault="00430655" w:rsidP="00366555">
            <w:pPr>
              <w:pStyle w:val="a8"/>
              <w:numPr>
                <w:ilvl w:val="0"/>
                <w:numId w:val="11"/>
              </w:numPr>
              <w:spacing w:line="400" w:lineRule="exact"/>
              <w:ind w:leftChars="0"/>
              <w:rPr>
                <w:rFonts w:eastAsia="標楷體"/>
              </w:rPr>
            </w:pPr>
            <w:r w:rsidRPr="00366555">
              <w:rPr>
                <w:rFonts w:ascii="標楷體" w:eastAsia="標楷體" w:hAnsi="標楷體" w:cs="夹发砰" w:hint="eastAsia"/>
                <w:kern w:val="0"/>
              </w:rPr>
              <w:t>減少路面水溝蓋縫隙，改採暗溝形式</w:t>
            </w:r>
            <w:r w:rsidR="00366555">
              <w:rPr>
                <w:rFonts w:ascii="標楷體" w:eastAsia="標楷體" w:hAnsi="標楷體" w:cs="夹发砰" w:hint="eastAsia"/>
                <w:kern w:val="0"/>
              </w:rPr>
              <w:t>。</w:t>
            </w:r>
          </w:p>
        </w:tc>
      </w:tr>
      <w:tr w:rsidR="00430655" w:rsidRPr="005D5281" w:rsidTr="00366555">
        <w:tc>
          <w:tcPr>
            <w:tcW w:w="817" w:type="dxa"/>
          </w:tcPr>
          <w:p w:rsidR="00430655" w:rsidRPr="005D5281" w:rsidRDefault="005D5281"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8</w:t>
            </w:r>
          </w:p>
        </w:tc>
        <w:tc>
          <w:tcPr>
            <w:tcW w:w="2835" w:type="dxa"/>
          </w:tcPr>
          <w:p w:rsidR="00430655" w:rsidRPr="005D5281" w:rsidRDefault="00430655" w:rsidP="00366555">
            <w:pPr>
              <w:spacing w:line="400" w:lineRule="exact"/>
              <w:rPr>
                <w:rFonts w:ascii="標楷體" w:eastAsia="標楷體" w:hAnsi="標楷體"/>
                <w:szCs w:val="24"/>
              </w:rPr>
            </w:pPr>
            <w:r w:rsidRPr="005D5281">
              <w:rPr>
                <w:rFonts w:ascii="標楷體" w:eastAsia="標楷體" w:hAnsi="標楷體" w:hint="eastAsia"/>
                <w:szCs w:val="24"/>
              </w:rPr>
              <w:t>園區應於適當距離</w:t>
            </w:r>
            <w:r w:rsidRPr="005D5281">
              <w:rPr>
                <w:rFonts w:ascii="標楷體" w:eastAsia="標楷體" w:hAnsi="標楷體" w:cs="夹发砰" w:hint="eastAsia"/>
                <w:kern w:val="0"/>
                <w:szCs w:val="24"/>
              </w:rPr>
              <w:t>設置休息座椅</w:t>
            </w:r>
          </w:p>
        </w:tc>
        <w:tc>
          <w:tcPr>
            <w:tcW w:w="6095" w:type="dxa"/>
          </w:tcPr>
          <w:p w:rsidR="00430655" w:rsidRPr="005D5281" w:rsidRDefault="00430655" w:rsidP="00366555">
            <w:pPr>
              <w:spacing w:line="400" w:lineRule="exact"/>
              <w:rPr>
                <w:rFonts w:ascii="Times New Roman" w:eastAsia="標楷體" w:hAnsi="Times New Roman" w:cs="Times New Roman"/>
                <w:szCs w:val="24"/>
              </w:rPr>
            </w:pPr>
            <w:r w:rsidRPr="005D5281">
              <w:rPr>
                <w:rFonts w:ascii="標楷體" w:eastAsia="標楷體" w:hAnsi="標楷體" w:cs="夹发砰" w:hint="eastAsia"/>
                <w:kern w:val="0"/>
                <w:szCs w:val="24"/>
              </w:rPr>
              <w:t>園區內人行步道規劃每一間格距離設置休息座椅，以供年長或有需要的旅客短暫使用。</w:t>
            </w:r>
          </w:p>
        </w:tc>
      </w:tr>
      <w:tr w:rsidR="001214F4" w:rsidRPr="005D5281" w:rsidTr="00366555">
        <w:tc>
          <w:tcPr>
            <w:tcW w:w="9747" w:type="dxa"/>
            <w:gridSpan w:val="3"/>
          </w:tcPr>
          <w:p w:rsidR="001214F4" w:rsidRPr="00366555" w:rsidRDefault="007369F8" w:rsidP="00366555">
            <w:pPr>
              <w:spacing w:line="400" w:lineRule="exact"/>
              <w:rPr>
                <w:rFonts w:ascii="Times New Roman" w:eastAsia="標楷體" w:hAnsi="Times New Roman" w:cs="Times New Roman"/>
                <w:b/>
                <w:szCs w:val="24"/>
              </w:rPr>
            </w:pPr>
            <w:r w:rsidRPr="00366555">
              <w:rPr>
                <w:rFonts w:ascii="Times New Roman" w:eastAsia="標楷體" w:hAnsi="Times New Roman" w:cs="Times New Roman" w:hint="eastAsia"/>
                <w:b/>
                <w:szCs w:val="24"/>
              </w:rPr>
              <w:lastRenderedPageBreak/>
              <w:t>使用性與友善性</w:t>
            </w:r>
            <w:r w:rsidR="005D5281" w:rsidRPr="00366555">
              <w:rPr>
                <w:rFonts w:ascii="Times New Roman" w:eastAsia="標楷體" w:hAnsi="Times New Roman" w:cs="Times New Roman" w:hint="eastAsia"/>
                <w:b/>
                <w:szCs w:val="24"/>
              </w:rPr>
              <w:t>設施</w:t>
            </w:r>
          </w:p>
        </w:tc>
      </w:tr>
      <w:tr w:rsidR="001214F4" w:rsidRPr="005D5281" w:rsidTr="00366555">
        <w:tc>
          <w:tcPr>
            <w:tcW w:w="817" w:type="dxa"/>
          </w:tcPr>
          <w:p w:rsidR="001214F4"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9</w:t>
            </w:r>
          </w:p>
        </w:tc>
        <w:tc>
          <w:tcPr>
            <w:tcW w:w="2835" w:type="dxa"/>
          </w:tcPr>
          <w:p w:rsidR="001214F4" w:rsidRPr="005D5281" w:rsidRDefault="001214F4"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清楚廁所位置標誌</w:t>
            </w:r>
          </w:p>
        </w:tc>
        <w:tc>
          <w:tcPr>
            <w:tcW w:w="6095" w:type="dxa"/>
          </w:tcPr>
          <w:p w:rsidR="001214F4" w:rsidRPr="005D5281" w:rsidRDefault="001214F4"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配置平面圖皆設有明瞭清楚廁所位置標誌，以及公廁外面黏貼不同性別廁所標誌、</w:t>
            </w:r>
            <w:r w:rsidR="00340EEE">
              <w:rPr>
                <w:rFonts w:ascii="Times New Roman" w:eastAsia="標楷體" w:hAnsi="Times New Roman" w:cs="Times New Roman"/>
                <w:szCs w:val="24"/>
              </w:rPr>
              <w:t>各廁間內大小</w:t>
            </w:r>
            <w:r w:rsidR="00340EEE">
              <w:rPr>
                <w:rFonts w:ascii="Times New Roman" w:eastAsia="標楷體" w:hAnsi="Times New Roman" w:cs="Times New Roman" w:hint="eastAsia"/>
                <w:szCs w:val="24"/>
              </w:rPr>
              <w:t>號沖水</w:t>
            </w:r>
            <w:r w:rsidR="00340EEE" w:rsidRPr="005D5281">
              <w:rPr>
                <w:rFonts w:ascii="Times New Roman" w:eastAsia="標楷體" w:hAnsi="Times New Roman" w:cs="Times New Roman"/>
                <w:szCs w:val="24"/>
              </w:rPr>
              <w:t>圖示</w:t>
            </w:r>
            <w:r w:rsidRPr="005D5281">
              <w:rPr>
                <w:rFonts w:ascii="Times New Roman" w:eastAsia="標楷體" w:hAnsi="Times New Roman" w:cs="Times New Roman"/>
                <w:szCs w:val="24"/>
              </w:rPr>
              <w:t>，供民眾易於辨識及遵循。</w:t>
            </w:r>
          </w:p>
        </w:tc>
      </w:tr>
      <w:tr w:rsidR="001214F4" w:rsidRPr="005D5281" w:rsidTr="00366555">
        <w:tc>
          <w:tcPr>
            <w:tcW w:w="817" w:type="dxa"/>
          </w:tcPr>
          <w:p w:rsidR="001214F4"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10</w:t>
            </w:r>
          </w:p>
        </w:tc>
        <w:tc>
          <w:tcPr>
            <w:tcW w:w="2835" w:type="dxa"/>
          </w:tcPr>
          <w:p w:rsidR="001214F4" w:rsidRPr="005D5281" w:rsidRDefault="001214F4"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廁所座落位置以及動線規劃上應符合安全性</w:t>
            </w:r>
          </w:p>
        </w:tc>
        <w:tc>
          <w:tcPr>
            <w:tcW w:w="6095" w:type="dxa"/>
          </w:tcPr>
          <w:p w:rsidR="001214F4" w:rsidRPr="005D5281" w:rsidRDefault="001214F4"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廁所分佈位置</w:t>
            </w:r>
            <w:r w:rsidRPr="005D5281">
              <w:rPr>
                <w:rFonts w:ascii="Times New Roman" w:eastAsia="標楷體" w:hAnsi="Times New Roman" w:cs="Times New Roman" w:hint="eastAsia"/>
                <w:szCs w:val="24"/>
              </w:rPr>
              <w:t>應考量可及性與公園景觀</w:t>
            </w:r>
            <w:r w:rsidRPr="005D5281">
              <w:rPr>
                <w:rFonts w:ascii="Times New Roman" w:eastAsia="標楷體" w:hAnsi="Times New Roman" w:cs="Times New Roman"/>
                <w:szCs w:val="24"/>
              </w:rPr>
              <w:t>，空間穿透性高，消除死角空間。</w:t>
            </w:r>
          </w:p>
        </w:tc>
      </w:tr>
      <w:tr w:rsidR="001214F4" w:rsidRPr="005D5281" w:rsidTr="00366555">
        <w:tc>
          <w:tcPr>
            <w:tcW w:w="817" w:type="dxa"/>
          </w:tcPr>
          <w:p w:rsidR="001214F4"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11</w:t>
            </w:r>
          </w:p>
        </w:tc>
        <w:tc>
          <w:tcPr>
            <w:tcW w:w="2835" w:type="dxa"/>
          </w:tcPr>
          <w:p w:rsidR="001214F4" w:rsidRPr="005D5281" w:rsidRDefault="001214F4"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廁所應設置等待線及屏障</w:t>
            </w:r>
          </w:p>
        </w:tc>
        <w:tc>
          <w:tcPr>
            <w:tcW w:w="6095" w:type="dxa"/>
          </w:tcPr>
          <w:p w:rsidR="00366555" w:rsidRDefault="001214F4" w:rsidP="00366555">
            <w:pPr>
              <w:pStyle w:val="a8"/>
              <w:numPr>
                <w:ilvl w:val="0"/>
                <w:numId w:val="13"/>
              </w:numPr>
              <w:spacing w:line="400" w:lineRule="exact"/>
              <w:ind w:leftChars="0"/>
              <w:rPr>
                <w:rFonts w:eastAsia="標楷體"/>
                <w:color w:val="000000"/>
              </w:rPr>
            </w:pPr>
            <w:r w:rsidRPr="00366555">
              <w:rPr>
                <w:rFonts w:eastAsia="標楷體"/>
              </w:rPr>
              <w:t>應依廁所之空間設計，於廁所內外設置</w:t>
            </w:r>
            <w:r w:rsidRPr="00366555">
              <w:rPr>
                <w:rFonts w:eastAsia="標楷體"/>
                <w:color w:val="000000"/>
              </w:rPr>
              <w:t>等待空間。</w:t>
            </w:r>
          </w:p>
          <w:p w:rsidR="001214F4" w:rsidRPr="00366555" w:rsidRDefault="001214F4" w:rsidP="00366555">
            <w:pPr>
              <w:pStyle w:val="a8"/>
              <w:numPr>
                <w:ilvl w:val="0"/>
                <w:numId w:val="13"/>
              </w:numPr>
              <w:spacing w:line="400" w:lineRule="exact"/>
              <w:ind w:leftChars="0"/>
              <w:rPr>
                <w:rFonts w:eastAsia="標楷體"/>
                <w:color w:val="000000"/>
              </w:rPr>
            </w:pPr>
            <w:r w:rsidRPr="00366555">
              <w:rPr>
                <w:rFonts w:eastAsia="標楷體"/>
              </w:rPr>
              <w:t>不同廁所間具有視線阻擋，</w:t>
            </w:r>
            <w:r w:rsidRPr="00366555">
              <w:rPr>
                <w:rFonts w:eastAsia="標楷體" w:hint="eastAsia"/>
              </w:rPr>
              <w:t>內部隔間應維護使用者之私密性</w:t>
            </w:r>
            <w:r w:rsidRPr="00366555">
              <w:rPr>
                <w:rFonts w:eastAsia="標楷體"/>
              </w:rPr>
              <w:t>。</w:t>
            </w:r>
          </w:p>
        </w:tc>
      </w:tr>
      <w:tr w:rsidR="00BC14B7" w:rsidRPr="005D5281" w:rsidTr="00366555">
        <w:tc>
          <w:tcPr>
            <w:tcW w:w="817" w:type="dxa"/>
          </w:tcPr>
          <w:p w:rsidR="00BC14B7"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12</w:t>
            </w:r>
          </w:p>
        </w:tc>
        <w:tc>
          <w:tcPr>
            <w:tcW w:w="2835" w:type="dxa"/>
          </w:tcPr>
          <w:p w:rsidR="00BC14B7" w:rsidRPr="005D5281" w:rsidRDefault="00BC14B7"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如廁空間的使用設計依建築法規劃數量比例並符合安全性</w:t>
            </w:r>
          </w:p>
        </w:tc>
        <w:tc>
          <w:tcPr>
            <w:tcW w:w="6095" w:type="dxa"/>
          </w:tcPr>
          <w:p w:rsidR="00366555" w:rsidRDefault="00BC14B7" w:rsidP="00366555">
            <w:pPr>
              <w:pStyle w:val="a8"/>
              <w:numPr>
                <w:ilvl w:val="0"/>
                <w:numId w:val="15"/>
              </w:numPr>
              <w:spacing w:line="400" w:lineRule="exact"/>
              <w:ind w:leftChars="0"/>
              <w:rPr>
                <w:rFonts w:eastAsia="標楷體"/>
              </w:rPr>
            </w:pPr>
            <w:r w:rsidRPr="00366555">
              <w:rPr>
                <w:rFonts w:eastAsia="標楷體"/>
              </w:rPr>
              <w:t>公廁規劃基本上依</w:t>
            </w:r>
            <w:r w:rsidRPr="00366555">
              <w:rPr>
                <w:rFonts w:ascii="標楷體" w:eastAsia="標楷體" w:hAnsi="標楷體" w:hint="eastAsia"/>
                <w:color w:val="000000"/>
              </w:rPr>
              <w:t>102年12月立法院通過建築法的修正案</w:t>
            </w:r>
            <w:r w:rsidRPr="00366555">
              <w:rPr>
                <w:rFonts w:eastAsia="標楷體" w:hint="eastAsia"/>
              </w:rPr>
              <w:t>以及</w:t>
            </w:r>
            <w:r w:rsidRPr="00366555">
              <w:rPr>
                <w:rFonts w:ascii="標楷體" w:eastAsia="標楷體" w:hAnsi="標楷體" w:hint="eastAsia"/>
              </w:rPr>
              <w:t>「</w:t>
            </w:r>
            <w:r w:rsidRPr="00366555">
              <w:rPr>
                <w:rFonts w:eastAsia="標楷體" w:hint="eastAsia"/>
              </w:rPr>
              <w:t>建築技術規則建築設備篇第</w:t>
            </w:r>
            <w:r w:rsidRPr="00366555">
              <w:rPr>
                <w:rFonts w:eastAsia="標楷體" w:hint="eastAsia"/>
              </w:rPr>
              <w:t>37</w:t>
            </w:r>
            <w:r w:rsidRPr="00366555">
              <w:rPr>
                <w:rFonts w:eastAsia="標楷體" w:hint="eastAsia"/>
              </w:rPr>
              <w:t>條</w:t>
            </w:r>
            <w:r w:rsidRPr="00366555">
              <w:rPr>
                <w:rFonts w:ascii="標楷體" w:eastAsia="標楷體" w:hAnsi="標楷體" w:hint="eastAsia"/>
              </w:rPr>
              <w:t>」</w:t>
            </w:r>
            <w:r w:rsidRPr="00366555">
              <w:rPr>
                <w:rFonts w:eastAsia="標楷體" w:hint="eastAsia"/>
              </w:rPr>
              <w:t>之規定</w:t>
            </w:r>
            <w:r w:rsidRPr="00366555">
              <w:rPr>
                <w:rFonts w:ascii="標楷體" w:eastAsia="標楷體" w:hAnsi="標楷體" w:hint="eastAsia"/>
                <w:color w:val="000000"/>
              </w:rPr>
              <w:t>，公共場所若廁所屬「同時使用」性質者男女廁便器的比率應為1:5，「分散使用」者為1:3</w:t>
            </w:r>
            <w:r w:rsidRPr="00366555">
              <w:rPr>
                <w:rFonts w:eastAsia="標楷體"/>
              </w:rPr>
              <w:t>規劃，必要時可依實際男女比例增加女性廁所間數。</w:t>
            </w:r>
          </w:p>
          <w:p w:rsidR="00BC14B7" w:rsidRPr="00366555" w:rsidRDefault="00473A2A" w:rsidP="00366555">
            <w:pPr>
              <w:pStyle w:val="a8"/>
              <w:numPr>
                <w:ilvl w:val="0"/>
                <w:numId w:val="15"/>
              </w:numPr>
              <w:spacing w:line="400" w:lineRule="exact"/>
              <w:ind w:leftChars="0"/>
              <w:rPr>
                <w:rFonts w:eastAsia="標楷體"/>
              </w:rPr>
            </w:pPr>
            <w:r w:rsidRPr="00366555">
              <w:rPr>
                <w:rFonts w:eastAsia="標楷體"/>
              </w:rPr>
              <w:t>均設置安全警鈴</w:t>
            </w:r>
            <w:r w:rsidRPr="00366555">
              <w:rPr>
                <w:rFonts w:eastAsia="標楷體"/>
              </w:rPr>
              <w:t>(</w:t>
            </w:r>
            <w:r w:rsidRPr="00366555">
              <w:rPr>
                <w:rFonts w:eastAsia="標楷體"/>
              </w:rPr>
              <w:t>緊急急救鈴</w:t>
            </w:r>
            <w:r w:rsidRPr="00366555">
              <w:rPr>
                <w:rFonts w:eastAsia="標楷體"/>
              </w:rPr>
              <w:t>)</w:t>
            </w:r>
            <w:r w:rsidRPr="00366555">
              <w:rPr>
                <w:rFonts w:eastAsia="標楷體"/>
              </w:rPr>
              <w:t>、反偷拍偵測器，並針對女廁廁間隔板加長</w:t>
            </w:r>
            <w:r w:rsidRPr="00366555">
              <w:rPr>
                <w:rFonts w:eastAsia="標楷體" w:hint="eastAsia"/>
              </w:rPr>
              <w:t>(</w:t>
            </w:r>
            <w:r w:rsidRPr="00366555">
              <w:rPr>
                <w:rFonts w:eastAsia="標楷體" w:hint="eastAsia"/>
              </w:rPr>
              <w:t>頂天或落地</w:t>
            </w:r>
            <w:r w:rsidRPr="00366555">
              <w:rPr>
                <w:rFonts w:eastAsia="標楷體" w:hint="eastAsia"/>
              </w:rPr>
              <w:t>)</w:t>
            </w:r>
            <w:r w:rsidRPr="00366555">
              <w:rPr>
                <w:rFonts w:eastAsia="標楷體"/>
              </w:rPr>
              <w:t>之設置，加強設置尊重女性之關懷措施。</w:t>
            </w:r>
          </w:p>
        </w:tc>
      </w:tr>
      <w:tr w:rsidR="00BC14B7" w:rsidRPr="005D5281" w:rsidTr="00366555">
        <w:tc>
          <w:tcPr>
            <w:tcW w:w="817" w:type="dxa"/>
          </w:tcPr>
          <w:p w:rsidR="00BC14B7"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13</w:t>
            </w:r>
          </w:p>
        </w:tc>
        <w:tc>
          <w:tcPr>
            <w:tcW w:w="2835" w:type="dxa"/>
          </w:tcPr>
          <w:p w:rsidR="00BC14B7" w:rsidRPr="005D5281" w:rsidRDefault="00BC14B7"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設置哺乳室及親子廁所等相關設施。</w:t>
            </w:r>
          </w:p>
        </w:tc>
        <w:tc>
          <w:tcPr>
            <w:tcW w:w="6095" w:type="dxa"/>
          </w:tcPr>
          <w:p w:rsidR="00BC14B7" w:rsidRPr="00366555" w:rsidRDefault="00BC14B7" w:rsidP="00366555">
            <w:pPr>
              <w:spacing w:line="400" w:lineRule="exact"/>
              <w:rPr>
                <w:rFonts w:eastAsia="標楷體"/>
              </w:rPr>
            </w:pPr>
            <w:r w:rsidRPr="00366555">
              <w:rPr>
                <w:rFonts w:eastAsia="標楷體"/>
                <w:color w:val="000000"/>
              </w:rPr>
              <w:t>應顧及不同性別家庭照顧者（幼兒、身障人士或長者的照顧者）的使用設置無性別廁所，</w:t>
            </w:r>
            <w:r w:rsidRPr="00366555">
              <w:rPr>
                <w:rFonts w:eastAsia="標楷體"/>
              </w:rPr>
              <w:t>內附行動不便廁所，並考慮幼童身高，設置小尺寸馬桶</w:t>
            </w:r>
            <w:r w:rsidRPr="00366555">
              <w:rPr>
                <w:rFonts w:eastAsia="標楷體"/>
              </w:rPr>
              <w:t>/</w:t>
            </w:r>
            <w:r w:rsidRPr="00366555">
              <w:rPr>
                <w:rFonts w:eastAsia="標楷體"/>
              </w:rPr>
              <w:t>便斗、尿布台等，以滿足父母帶年幼子女，或子女帶年長父母之使用需求</w:t>
            </w:r>
            <w:r w:rsidRPr="00366555">
              <w:rPr>
                <w:rFonts w:eastAsia="標楷體" w:hint="eastAsia"/>
              </w:rPr>
              <w:t>。</w:t>
            </w:r>
          </w:p>
        </w:tc>
      </w:tr>
      <w:tr w:rsidR="00BC14B7" w:rsidRPr="005D5281" w:rsidTr="00366555">
        <w:tc>
          <w:tcPr>
            <w:tcW w:w="817" w:type="dxa"/>
          </w:tcPr>
          <w:p w:rsidR="00BC14B7"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14</w:t>
            </w:r>
          </w:p>
        </w:tc>
        <w:tc>
          <w:tcPr>
            <w:tcW w:w="2835" w:type="dxa"/>
          </w:tcPr>
          <w:p w:rsidR="00BC14B7" w:rsidRPr="005D5281" w:rsidRDefault="00BC14B7" w:rsidP="00366555">
            <w:pPr>
              <w:spacing w:line="400" w:lineRule="exact"/>
              <w:rPr>
                <w:rFonts w:ascii="Times New Roman" w:eastAsia="標楷體" w:hAnsi="Times New Roman" w:cs="Times New Roman"/>
                <w:kern w:val="0"/>
                <w:szCs w:val="24"/>
              </w:rPr>
            </w:pPr>
            <w:r w:rsidRPr="005D5281">
              <w:rPr>
                <w:rFonts w:ascii="Times New Roman" w:eastAsia="標楷體" w:hAnsi="Times New Roman" w:cs="Times New Roman"/>
                <w:kern w:val="0"/>
                <w:szCs w:val="24"/>
              </w:rPr>
              <w:t>無障礙設施應依相關法規規劃</w:t>
            </w:r>
          </w:p>
        </w:tc>
        <w:tc>
          <w:tcPr>
            <w:tcW w:w="6095" w:type="dxa"/>
          </w:tcPr>
          <w:p w:rsidR="00BC14B7" w:rsidRPr="005D5281" w:rsidRDefault="00BC14B7" w:rsidP="00366555">
            <w:pPr>
              <w:spacing w:line="400" w:lineRule="exact"/>
              <w:rPr>
                <w:rFonts w:ascii="Times New Roman" w:eastAsia="標楷體" w:hAnsi="Times New Roman" w:cs="Times New Roman"/>
                <w:b/>
                <w:szCs w:val="24"/>
              </w:rPr>
            </w:pPr>
            <w:r w:rsidRPr="005D5281">
              <w:rPr>
                <w:rFonts w:ascii="Times New Roman" w:eastAsia="標楷體" w:hAnsi="Times New Roman" w:cs="Times New Roman"/>
                <w:kern w:val="0"/>
                <w:szCs w:val="24"/>
              </w:rPr>
              <w:t>相關無障礙設施依據「建築物無障礙設施設計規範」、「身心障礙者權益保障法第</w:t>
            </w:r>
            <w:r w:rsidRPr="005D5281">
              <w:rPr>
                <w:rFonts w:ascii="Times New Roman" w:eastAsia="標楷體" w:hAnsi="Times New Roman" w:cs="Times New Roman"/>
                <w:kern w:val="0"/>
                <w:szCs w:val="24"/>
              </w:rPr>
              <w:t>57</w:t>
            </w:r>
            <w:r w:rsidRPr="005D5281">
              <w:rPr>
                <w:rFonts w:ascii="Times New Roman" w:eastAsia="標楷體" w:hAnsi="Times New Roman" w:cs="Times New Roman"/>
                <w:kern w:val="0"/>
                <w:szCs w:val="24"/>
              </w:rPr>
              <w:t>條」以及「建築技術規則第十章」。</w:t>
            </w:r>
          </w:p>
        </w:tc>
      </w:tr>
      <w:tr w:rsidR="00BC14B7" w:rsidRPr="005D5281" w:rsidTr="00366555">
        <w:tc>
          <w:tcPr>
            <w:tcW w:w="817" w:type="dxa"/>
          </w:tcPr>
          <w:p w:rsidR="00BC14B7" w:rsidRPr="005D5281" w:rsidRDefault="00366555"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15</w:t>
            </w:r>
          </w:p>
        </w:tc>
        <w:tc>
          <w:tcPr>
            <w:tcW w:w="2835" w:type="dxa"/>
          </w:tcPr>
          <w:p w:rsidR="00BC14B7" w:rsidRPr="005D5281" w:rsidRDefault="00BC14B7" w:rsidP="00366555">
            <w:pPr>
              <w:spacing w:line="400" w:lineRule="exact"/>
              <w:rPr>
                <w:rFonts w:ascii="Times New Roman" w:eastAsia="標楷體" w:hAnsi="Times New Roman" w:cs="Times New Roman"/>
                <w:b/>
                <w:szCs w:val="24"/>
              </w:rPr>
            </w:pPr>
            <w:r w:rsidRPr="005D5281">
              <w:rPr>
                <w:rFonts w:ascii="Times New Roman" w:eastAsia="標楷體" w:hAnsi="Times New Roman" w:cs="Times New Roman"/>
                <w:szCs w:val="24"/>
              </w:rPr>
              <w:t>蹲式馬桶設計應考量安全感</w:t>
            </w:r>
          </w:p>
        </w:tc>
        <w:tc>
          <w:tcPr>
            <w:tcW w:w="6095" w:type="dxa"/>
          </w:tcPr>
          <w:p w:rsidR="00BC14B7" w:rsidRPr="005D5281" w:rsidRDefault="00BC14B7" w:rsidP="00366555">
            <w:pPr>
              <w:spacing w:line="400" w:lineRule="exact"/>
              <w:rPr>
                <w:rFonts w:ascii="Times New Roman" w:eastAsia="標楷體" w:hAnsi="Times New Roman" w:cs="Times New Roman"/>
                <w:b/>
                <w:szCs w:val="24"/>
              </w:rPr>
            </w:pPr>
            <w:r w:rsidRPr="005D5281">
              <w:rPr>
                <w:rFonts w:ascii="Times New Roman" w:eastAsia="標楷體" w:hAnsi="Times New Roman" w:cs="Times New Roman"/>
                <w:szCs w:val="24"/>
              </w:rPr>
              <w:t>蹲式馬桶之設計，宜考量如廁安全感的需求，勿採用面向牆壁蹲廁之設計。</w:t>
            </w:r>
          </w:p>
        </w:tc>
      </w:tr>
    </w:tbl>
    <w:p w:rsidR="001426DB" w:rsidRDefault="001426DB" w:rsidP="00366555">
      <w:pPr>
        <w:spacing w:beforeLines="50" w:before="180"/>
        <w:rPr>
          <w:rFonts w:ascii="Times New Roman" w:eastAsia="標楷體" w:hAnsi="Times New Roman" w:cs="Times New Roman"/>
          <w:b/>
          <w:szCs w:val="24"/>
        </w:rPr>
      </w:pPr>
    </w:p>
    <w:p w:rsidR="001426DB" w:rsidRDefault="001426DB">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F81700" w:rsidRPr="00FC79CB" w:rsidRDefault="005D5281" w:rsidP="00366555">
      <w:pPr>
        <w:spacing w:beforeLines="50" w:before="180"/>
        <w:rPr>
          <w:rFonts w:ascii="Times New Roman" w:eastAsia="標楷體" w:hAnsi="Times New Roman" w:cs="Times New Roman"/>
          <w:b/>
          <w:szCs w:val="24"/>
        </w:rPr>
      </w:pPr>
      <w:r w:rsidRPr="00FC79CB">
        <w:rPr>
          <w:rFonts w:ascii="Times New Roman" w:eastAsia="標楷體" w:hAnsi="Times New Roman" w:cs="Times New Roman" w:hint="eastAsia"/>
          <w:b/>
          <w:szCs w:val="24"/>
        </w:rPr>
        <w:lastRenderedPageBreak/>
        <w:t>C</w:t>
      </w:r>
      <w:r w:rsidR="00810717" w:rsidRPr="00FC79CB">
        <w:rPr>
          <w:rFonts w:ascii="Times New Roman" w:eastAsia="標楷體" w:hAnsi="Times New Roman" w:cs="Times New Roman" w:hint="eastAsia"/>
          <w:b/>
          <w:szCs w:val="24"/>
        </w:rPr>
        <w:t>類：</w:t>
      </w:r>
      <w:r w:rsidR="007B43B9" w:rsidRPr="00FC79CB">
        <w:rPr>
          <w:rFonts w:ascii="Times New Roman" w:eastAsia="標楷體" w:hAnsi="Times New Roman" w:cs="Times New Roman" w:hint="eastAsia"/>
          <w:b/>
          <w:szCs w:val="24"/>
        </w:rPr>
        <w:t>停車場</w:t>
      </w:r>
      <w:r w:rsidR="00F81700" w:rsidRPr="00FC79CB">
        <w:rPr>
          <w:rFonts w:ascii="Times New Roman" w:eastAsia="標楷體" w:hAnsi="Times New Roman" w:cs="Times New Roman" w:hint="eastAsia"/>
          <w:b/>
          <w:szCs w:val="24"/>
        </w:rPr>
        <w:t>(</w:t>
      </w:r>
      <w:r w:rsidR="00F81700" w:rsidRPr="00FC79CB">
        <w:rPr>
          <w:rFonts w:ascii="Times New Roman" w:eastAsia="標楷體" w:hAnsi="Times New Roman" w:cs="Times New Roman" w:hint="eastAsia"/>
          <w:b/>
          <w:szCs w:val="24"/>
        </w:rPr>
        <w:t>依台中市公有停車場友善措施指標表進行</w:t>
      </w:r>
      <w:r w:rsidR="00F81700" w:rsidRPr="00FC79CB">
        <w:rPr>
          <w:rFonts w:ascii="Times New Roman" w:eastAsia="標楷體" w:hAnsi="Times New Roman" w:cs="Times New Roman" w:hint="eastAsia"/>
          <w:b/>
          <w:szCs w:val="24"/>
        </w:rPr>
        <w:t>)</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0"/>
        <w:gridCol w:w="2791"/>
        <w:gridCol w:w="5991"/>
      </w:tblGrid>
      <w:tr w:rsidR="00F81700" w:rsidRPr="005D5281" w:rsidTr="00366555">
        <w:tc>
          <w:tcPr>
            <w:tcW w:w="817" w:type="dxa"/>
            <w:shd w:val="clear" w:color="auto" w:fill="BFBFBF" w:themeFill="background1" w:themeFillShade="BF"/>
          </w:tcPr>
          <w:p w:rsidR="00F81700" w:rsidRPr="005D5281" w:rsidRDefault="005D5281" w:rsidP="00FC79CB">
            <w:pPr>
              <w:jc w:val="center"/>
              <w:rPr>
                <w:rFonts w:ascii="Times New Roman" w:eastAsia="標楷體" w:hAnsi="Times New Roman" w:cs="Times New Roman"/>
                <w:b/>
                <w:szCs w:val="24"/>
              </w:rPr>
            </w:pPr>
            <w:r>
              <w:rPr>
                <w:rFonts w:ascii="Times New Roman" w:eastAsia="標楷體" w:hAnsi="Times New Roman" w:cs="Times New Roman" w:hint="eastAsia"/>
                <w:b/>
                <w:szCs w:val="24"/>
              </w:rPr>
              <w:t>序號</w:t>
            </w:r>
          </w:p>
        </w:tc>
        <w:tc>
          <w:tcPr>
            <w:tcW w:w="2835" w:type="dxa"/>
            <w:shd w:val="clear" w:color="auto" w:fill="BFBFBF" w:themeFill="background1" w:themeFillShade="BF"/>
          </w:tcPr>
          <w:p w:rsidR="00F81700" w:rsidRPr="005D5281" w:rsidRDefault="00F81700" w:rsidP="00FC79CB">
            <w:pPr>
              <w:jc w:val="center"/>
              <w:rPr>
                <w:rFonts w:ascii="Times New Roman" w:eastAsia="標楷體" w:hAnsi="Times New Roman" w:cs="Times New Roman"/>
                <w:b/>
                <w:szCs w:val="24"/>
              </w:rPr>
            </w:pPr>
            <w:r w:rsidRPr="005D5281">
              <w:rPr>
                <w:rFonts w:ascii="Times New Roman" w:eastAsia="標楷體" w:hAnsi="Times New Roman" w:cs="Times New Roman" w:hint="eastAsia"/>
                <w:b/>
                <w:szCs w:val="24"/>
              </w:rPr>
              <w:t>通案規範項目</w:t>
            </w:r>
          </w:p>
        </w:tc>
        <w:tc>
          <w:tcPr>
            <w:tcW w:w="6095" w:type="dxa"/>
            <w:shd w:val="clear" w:color="auto" w:fill="BFBFBF" w:themeFill="background1" w:themeFillShade="BF"/>
          </w:tcPr>
          <w:p w:rsidR="00F81700" w:rsidRPr="005D5281" w:rsidRDefault="005D5281" w:rsidP="00FC79CB">
            <w:pPr>
              <w:jc w:val="center"/>
              <w:rPr>
                <w:rFonts w:ascii="Times New Roman" w:eastAsia="標楷體" w:hAnsi="Times New Roman" w:cs="Times New Roman"/>
                <w:b/>
                <w:szCs w:val="24"/>
              </w:rPr>
            </w:pPr>
            <w:r w:rsidRPr="005D5281">
              <w:rPr>
                <w:rFonts w:ascii="Times New Roman" w:eastAsia="標楷體" w:hAnsi="Times New Roman" w:cs="Times New Roman" w:hint="eastAsia"/>
                <w:b/>
                <w:szCs w:val="24"/>
              </w:rPr>
              <w:t>內容說明</w:t>
            </w:r>
          </w:p>
        </w:tc>
      </w:tr>
      <w:tr w:rsidR="005D5281" w:rsidRPr="005D5281" w:rsidTr="00366555">
        <w:tc>
          <w:tcPr>
            <w:tcW w:w="9747" w:type="dxa"/>
            <w:gridSpan w:val="3"/>
          </w:tcPr>
          <w:p w:rsidR="005D5281" w:rsidRPr="005D5281" w:rsidRDefault="005D5281" w:rsidP="00366555">
            <w:pPr>
              <w:spacing w:line="400" w:lineRule="exact"/>
              <w:rPr>
                <w:rFonts w:ascii="Times New Roman" w:eastAsia="標楷體" w:hAnsi="Times New Roman" w:cs="Times New Roman"/>
                <w:b/>
                <w:szCs w:val="24"/>
              </w:rPr>
            </w:pPr>
            <w:r w:rsidRPr="00FC79CB">
              <w:rPr>
                <w:rFonts w:eastAsia="標楷體" w:hAnsi="標楷體" w:hint="eastAsia"/>
                <w:b/>
                <w:kern w:val="0"/>
                <w:szCs w:val="24"/>
              </w:rPr>
              <w:t>可及性與</w:t>
            </w:r>
            <w:r w:rsidRPr="005D5281">
              <w:rPr>
                <w:rFonts w:ascii="Times New Roman" w:eastAsia="標楷體" w:hAnsi="Times New Roman" w:cs="Times New Roman" w:hint="eastAsia"/>
                <w:b/>
                <w:szCs w:val="24"/>
              </w:rPr>
              <w:t>安全性</w:t>
            </w:r>
          </w:p>
        </w:tc>
      </w:tr>
      <w:tr w:rsidR="005D5281" w:rsidRPr="005D5281" w:rsidTr="00366555">
        <w:tc>
          <w:tcPr>
            <w:tcW w:w="817" w:type="dxa"/>
          </w:tcPr>
          <w:p w:rsidR="005D5281"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w:t>
            </w:r>
          </w:p>
        </w:tc>
        <w:tc>
          <w:tcPr>
            <w:tcW w:w="2835" w:type="dxa"/>
          </w:tcPr>
          <w:p w:rsidR="005D5281" w:rsidRPr="005D5281" w:rsidRDefault="005D5281" w:rsidP="00366555">
            <w:pPr>
              <w:spacing w:line="400" w:lineRule="exact"/>
              <w:rPr>
                <w:rFonts w:ascii="Times New Roman" w:eastAsia="標楷體" w:hAnsi="Times New Roman" w:cs="Times New Roman"/>
                <w:b/>
                <w:szCs w:val="24"/>
              </w:rPr>
            </w:pPr>
            <w:r>
              <w:rPr>
                <w:rFonts w:ascii="標楷體" w:eastAsia="標楷體" w:hAnsi="標楷體" w:hint="eastAsia"/>
                <w:color w:val="000000"/>
              </w:rPr>
              <w:t>停車場設置區位</w:t>
            </w:r>
          </w:p>
        </w:tc>
        <w:tc>
          <w:tcPr>
            <w:tcW w:w="6095" w:type="dxa"/>
          </w:tcPr>
          <w:p w:rsidR="005D5281" w:rsidRPr="005D5281" w:rsidRDefault="005D5281" w:rsidP="00366555">
            <w:pPr>
              <w:spacing w:line="400" w:lineRule="exact"/>
              <w:rPr>
                <w:rFonts w:ascii="Times New Roman" w:eastAsia="標楷體" w:hAnsi="Times New Roman" w:cs="Times New Roman"/>
                <w:b/>
                <w:szCs w:val="24"/>
              </w:rPr>
            </w:pPr>
            <w:r>
              <w:rPr>
                <w:rFonts w:ascii="標楷體" w:eastAsia="標楷體" w:hAnsi="標楷體" w:hint="eastAsia"/>
                <w:color w:val="000000"/>
              </w:rPr>
              <w:t>停車場設置區位應考量民眾下車及適宜的步行區域範圍，沿途應考慮適當的步道磚及人身安全性等考量，以保障身障朋友之輪椅或嬰兒車之進行。</w:t>
            </w:r>
          </w:p>
        </w:tc>
      </w:tr>
      <w:tr w:rsidR="005D5281" w:rsidRPr="005D5281" w:rsidTr="00366555">
        <w:tc>
          <w:tcPr>
            <w:tcW w:w="817" w:type="dxa"/>
          </w:tcPr>
          <w:p w:rsidR="005D5281"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c>
          <w:tcPr>
            <w:tcW w:w="2835" w:type="dxa"/>
          </w:tcPr>
          <w:p w:rsidR="005D5281" w:rsidRPr="005D5281" w:rsidRDefault="005D5281"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停車場規劃應考量穿透性與安全性</w:t>
            </w:r>
          </w:p>
        </w:tc>
        <w:tc>
          <w:tcPr>
            <w:tcW w:w="6095" w:type="dxa"/>
          </w:tcPr>
          <w:p w:rsidR="00366555" w:rsidRDefault="005D5281" w:rsidP="00366555">
            <w:pPr>
              <w:pStyle w:val="a8"/>
              <w:numPr>
                <w:ilvl w:val="0"/>
                <w:numId w:val="7"/>
              </w:numPr>
              <w:spacing w:line="400" w:lineRule="exact"/>
              <w:ind w:leftChars="0"/>
              <w:rPr>
                <w:rFonts w:eastAsia="標楷體"/>
              </w:rPr>
            </w:pPr>
            <w:r w:rsidRPr="00366555">
              <w:rPr>
                <w:rFonts w:eastAsia="標楷體" w:hint="eastAsia"/>
              </w:rPr>
              <w:t>停車場應考量</w:t>
            </w:r>
            <w:r w:rsidRPr="00366555">
              <w:rPr>
                <w:rFonts w:ascii="標楷體" w:eastAsia="標楷體" w:hAnsi="標楷體" w:cs="夹发砰" w:hint="eastAsia"/>
                <w:kern w:val="0"/>
              </w:rPr>
              <w:t>遊客下車及步行區域範圍，鋪設平面透水性步道磚，並</w:t>
            </w:r>
            <w:r w:rsidRPr="00366555">
              <w:rPr>
                <w:rFonts w:eastAsia="標楷體" w:hint="eastAsia"/>
              </w:rPr>
              <w:t>設置足夠之照明亮度，以避免空間死角。</w:t>
            </w:r>
          </w:p>
          <w:p w:rsidR="00366555" w:rsidRDefault="005D5281" w:rsidP="00366555">
            <w:pPr>
              <w:pStyle w:val="a8"/>
              <w:numPr>
                <w:ilvl w:val="0"/>
                <w:numId w:val="7"/>
              </w:numPr>
              <w:spacing w:line="400" w:lineRule="exact"/>
              <w:ind w:leftChars="0"/>
              <w:rPr>
                <w:rFonts w:eastAsia="標楷體"/>
              </w:rPr>
            </w:pPr>
            <w:r w:rsidRPr="00366555">
              <w:rPr>
                <w:rFonts w:eastAsia="標楷體" w:hint="eastAsia"/>
              </w:rPr>
              <w:t>戶外停車場植栽的高度及密度勿影響視線穿透性，以減少園區視線死角。</w:t>
            </w:r>
          </w:p>
          <w:p w:rsidR="005D5281" w:rsidRPr="00366555" w:rsidRDefault="005D5281" w:rsidP="00366555">
            <w:pPr>
              <w:pStyle w:val="a8"/>
              <w:numPr>
                <w:ilvl w:val="0"/>
                <w:numId w:val="7"/>
              </w:numPr>
              <w:spacing w:line="400" w:lineRule="exact"/>
              <w:ind w:leftChars="0"/>
              <w:rPr>
                <w:rFonts w:eastAsia="標楷體"/>
              </w:rPr>
            </w:pPr>
            <w:r w:rsidRPr="00366555">
              <w:rPr>
                <w:rFonts w:eastAsia="標楷體" w:hint="eastAsia"/>
              </w:rPr>
              <w:t>室內停車場</w:t>
            </w:r>
            <w:r w:rsidRPr="00366555">
              <w:rPr>
                <w:rFonts w:ascii="標楷體" w:eastAsia="標楷體" w:hAnsi="標楷體" w:hint="eastAsia"/>
              </w:rPr>
              <w:t>圍牆高度</w:t>
            </w:r>
            <w:r w:rsidRPr="00366555">
              <w:rPr>
                <w:rFonts w:eastAsia="標楷體" w:hint="eastAsia"/>
              </w:rPr>
              <w:t>勿影響視線穿透性</w:t>
            </w:r>
            <w:r w:rsidR="00366555">
              <w:rPr>
                <w:rFonts w:eastAsia="標楷體" w:hint="eastAsia"/>
              </w:rPr>
              <w:t>。</w:t>
            </w:r>
          </w:p>
        </w:tc>
      </w:tr>
      <w:tr w:rsidR="005D5281" w:rsidRPr="005D5281" w:rsidTr="00366555">
        <w:tc>
          <w:tcPr>
            <w:tcW w:w="9747" w:type="dxa"/>
            <w:gridSpan w:val="3"/>
          </w:tcPr>
          <w:p w:rsidR="005D5281" w:rsidRPr="005D5281" w:rsidRDefault="005D5281" w:rsidP="00366555">
            <w:pPr>
              <w:spacing w:line="400" w:lineRule="exact"/>
              <w:rPr>
                <w:rFonts w:ascii="Times New Roman" w:eastAsia="標楷體" w:hAnsi="Times New Roman" w:cs="Times New Roman"/>
                <w:b/>
                <w:szCs w:val="24"/>
              </w:rPr>
            </w:pPr>
            <w:r w:rsidRPr="005D5281">
              <w:rPr>
                <w:rFonts w:ascii="Times New Roman" w:eastAsia="標楷體" w:hAnsi="Times New Roman" w:cs="Times New Roman" w:hint="eastAsia"/>
                <w:b/>
                <w:szCs w:val="24"/>
              </w:rPr>
              <w:t>使用性與友善性</w:t>
            </w:r>
          </w:p>
        </w:tc>
      </w:tr>
      <w:tr w:rsidR="00F81700" w:rsidRPr="005D5281" w:rsidTr="00366555">
        <w:tc>
          <w:tcPr>
            <w:tcW w:w="817" w:type="dxa"/>
          </w:tcPr>
          <w:p w:rsidR="00F81700"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3</w:t>
            </w:r>
          </w:p>
        </w:tc>
        <w:tc>
          <w:tcPr>
            <w:tcW w:w="2835" w:type="dxa"/>
          </w:tcPr>
          <w:p w:rsidR="00F81700" w:rsidRPr="005D5281" w:rsidRDefault="005D5281"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優先</w:t>
            </w:r>
            <w:r w:rsidR="00F81700" w:rsidRPr="005D5281">
              <w:rPr>
                <w:rFonts w:ascii="Times New Roman" w:eastAsia="標楷體" w:hAnsi="Times New Roman" w:cs="Times New Roman" w:hint="eastAsia"/>
                <w:szCs w:val="24"/>
              </w:rPr>
              <w:t>配置</w:t>
            </w:r>
            <w:r w:rsidRPr="005D5281">
              <w:rPr>
                <w:rFonts w:ascii="標楷體" w:eastAsia="標楷體" w:hAnsi="標楷體" w:hint="eastAsia"/>
                <w:szCs w:val="24"/>
              </w:rPr>
              <w:t>身心障礙車位以及</w:t>
            </w:r>
            <w:r w:rsidRPr="005D5281">
              <w:rPr>
                <w:rFonts w:ascii="Times New Roman" w:eastAsia="標楷體" w:hAnsi="Times New Roman" w:cs="Times New Roman" w:hint="eastAsia"/>
                <w:szCs w:val="24"/>
              </w:rPr>
              <w:t>親子車位</w:t>
            </w:r>
            <w:r w:rsidR="00F81700" w:rsidRPr="005D5281">
              <w:rPr>
                <w:rFonts w:ascii="Times New Roman" w:eastAsia="標楷體" w:hAnsi="Times New Roman" w:cs="Times New Roman" w:hint="eastAsia"/>
                <w:szCs w:val="24"/>
              </w:rPr>
              <w:t>，設置位置為管理是旁或停車場出口處附近</w:t>
            </w:r>
          </w:p>
        </w:tc>
        <w:tc>
          <w:tcPr>
            <w:tcW w:w="6095" w:type="dxa"/>
          </w:tcPr>
          <w:p w:rsidR="00F81700" w:rsidRPr="005D5281" w:rsidRDefault="005D5281" w:rsidP="00366555">
            <w:pPr>
              <w:spacing w:line="400" w:lineRule="exact"/>
              <w:rPr>
                <w:rFonts w:ascii="Times New Roman" w:eastAsia="標楷體" w:hAnsi="Times New Roman" w:cs="Times New Roman"/>
                <w:szCs w:val="24"/>
              </w:rPr>
            </w:pPr>
            <w:r w:rsidRPr="005D5281">
              <w:rPr>
                <w:rFonts w:ascii="標楷體" w:eastAsia="標楷體" w:hAnsi="標楷體" w:hint="eastAsia"/>
                <w:szCs w:val="24"/>
              </w:rPr>
              <w:t>為提升服務品質，除依法令規定設置身心障礙車位外，針對懷孕、親子等旅客設置優先停車位(如便利嬰兒推車上下車)</w:t>
            </w:r>
            <w:r w:rsidRPr="005D5281">
              <w:rPr>
                <w:rFonts w:ascii="Times New Roman" w:eastAsia="標楷體" w:hAnsi="Times New Roman" w:cs="Times New Roman" w:hint="eastAsia"/>
                <w:szCs w:val="24"/>
              </w:rPr>
              <w:t>，設置比例</w:t>
            </w:r>
            <w:r w:rsidR="00F81700" w:rsidRPr="005D5281">
              <w:rPr>
                <w:rFonts w:ascii="Times New Roman" w:eastAsia="標楷體" w:hAnsi="Times New Roman" w:cs="Times New Roman" w:hint="eastAsia"/>
                <w:szCs w:val="24"/>
              </w:rPr>
              <w:t>應保留</w:t>
            </w:r>
            <w:r w:rsidR="00F81700" w:rsidRPr="005D5281">
              <w:rPr>
                <w:rFonts w:ascii="Times New Roman" w:eastAsia="標楷體" w:hAnsi="Times New Roman" w:cs="Times New Roman" w:hint="eastAsia"/>
                <w:szCs w:val="24"/>
              </w:rPr>
              <w:t>2%</w:t>
            </w:r>
            <w:r w:rsidR="00F81700" w:rsidRPr="005D5281">
              <w:rPr>
                <w:rFonts w:ascii="Times New Roman" w:eastAsia="標楷體" w:hAnsi="Times New Roman" w:cs="Times New Roman" w:hint="eastAsia"/>
                <w:szCs w:val="24"/>
              </w:rPr>
              <w:t>汽車停車位，總車位不足</w:t>
            </w:r>
            <w:r w:rsidR="00F81700" w:rsidRPr="005D5281">
              <w:rPr>
                <w:rFonts w:ascii="Times New Roman" w:eastAsia="標楷體" w:hAnsi="Times New Roman" w:cs="Times New Roman" w:hint="eastAsia"/>
                <w:szCs w:val="24"/>
              </w:rPr>
              <w:t>25</w:t>
            </w:r>
            <w:r w:rsidR="00F81700" w:rsidRPr="005D5281">
              <w:rPr>
                <w:rFonts w:ascii="Times New Roman" w:eastAsia="標楷體" w:hAnsi="Times New Roman" w:cs="Times New Roman" w:hint="eastAsia"/>
                <w:szCs w:val="24"/>
              </w:rPr>
              <w:t>格不在此限</w:t>
            </w:r>
            <w:r w:rsidRPr="005D5281">
              <w:rPr>
                <w:rFonts w:ascii="Times New Roman" w:eastAsia="標楷體" w:hAnsi="Times New Roman" w:cs="Times New Roman" w:hint="eastAsia"/>
                <w:szCs w:val="24"/>
              </w:rPr>
              <w:t>。</w:t>
            </w:r>
          </w:p>
        </w:tc>
      </w:tr>
      <w:tr w:rsidR="005D5281" w:rsidRPr="005D5281" w:rsidTr="00366555">
        <w:tc>
          <w:tcPr>
            <w:tcW w:w="817" w:type="dxa"/>
          </w:tcPr>
          <w:p w:rsidR="005D5281"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4</w:t>
            </w:r>
          </w:p>
        </w:tc>
        <w:tc>
          <w:tcPr>
            <w:tcW w:w="2835" w:type="dxa"/>
          </w:tcPr>
          <w:p w:rsidR="005D5281" w:rsidRPr="005D5281" w:rsidRDefault="005D5281" w:rsidP="00366555">
            <w:pPr>
              <w:spacing w:line="400" w:lineRule="exact"/>
              <w:rPr>
                <w:rFonts w:ascii="Times New Roman" w:eastAsia="標楷體" w:hAnsi="Times New Roman" w:cs="Times New Roman"/>
                <w:szCs w:val="24"/>
              </w:rPr>
            </w:pPr>
            <w:r>
              <w:rPr>
                <w:rFonts w:ascii="標楷體" w:eastAsia="標楷體" w:hAnsi="標楷體" w:hint="eastAsia"/>
                <w:szCs w:val="24"/>
              </w:rPr>
              <w:t>停車場路面鋪設</w:t>
            </w:r>
            <w:r w:rsidRPr="005D5281">
              <w:rPr>
                <w:rFonts w:ascii="標楷體" w:eastAsia="標楷體" w:hAnsi="標楷體" w:hint="eastAsia"/>
                <w:szCs w:val="24"/>
              </w:rPr>
              <w:t>以及水溝蓋溝距之設計應考量行人之安全</w:t>
            </w:r>
          </w:p>
        </w:tc>
        <w:tc>
          <w:tcPr>
            <w:tcW w:w="6095" w:type="dxa"/>
          </w:tcPr>
          <w:p w:rsidR="005D5281" w:rsidRPr="005D5281" w:rsidRDefault="005D5281" w:rsidP="00366555">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1.</w:t>
            </w:r>
            <w:r>
              <w:rPr>
                <w:rFonts w:ascii="標楷體" w:eastAsia="標楷體" w:hAnsi="標楷體" w:cs="夹发砰" w:hint="eastAsia"/>
                <w:kern w:val="0"/>
                <w:szCs w:val="24"/>
              </w:rPr>
              <w:t>停車場</w:t>
            </w:r>
            <w:r w:rsidRPr="005D5281">
              <w:rPr>
                <w:rFonts w:ascii="標楷體" w:eastAsia="標楷體" w:hAnsi="標楷體" w:cs="夹发砰" w:hint="eastAsia"/>
                <w:kern w:val="0"/>
                <w:szCs w:val="24"/>
              </w:rPr>
              <w:t>道路鋪面上，考量女性穿著及親子推車與行動不便年長者乘坐輪椅考量，以大面積平面透水性步道磚鋪設為主。</w:t>
            </w:r>
          </w:p>
          <w:p w:rsidR="005D5281" w:rsidRPr="005D5281" w:rsidRDefault="005D5281" w:rsidP="00366555">
            <w:pPr>
              <w:spacing w:line="400" w:lineRule="exact"/>
              <w:rPr>
                <w:rFonts w:ascii="Times New Roman" w:eastAsia="標楷體" w:hAnsi="Times New Roman" w:cs="Times New Roman"/>
                <w:szCs w:val="24"/>
              </w:rPr>
            </w:pPr>
            <w:r w:rsidRPr="005D5281">
              <w:rPr>
                <w:rFonts w:ascii="標楷體" w:eastAsia="標楷體" w:hAnsi="標楷體" w:cs="夹发砰" w:hint="eastAsia"/>
                <w:kern w:val="0"/>
                <w:szCs w:val="24"/>
              </w:rPr>
              <w:t>2.減少路面水溝蓋縫隙，改採暗溝形式</w:t>
            </w:r>
          </w:p>
        </w:tc>
      </w:tr>
      <w:tr w:rsidR="005D5281" w:rsidRPr="005D5281" w:rsidTr="00366555">
        <w:trPr>
          <w:trHeight w:val="517"/>
        </w:trPr>
        <w:tc>
          <w:tcPr>
            <w:tcW w:w="817" w:type="dxa"/>
          </w:tcPr>
          <w:p w:rsidR="005D5281" w:rsidRPr="005D5281" w:rsidRDefault="0099226E" w:rsidP="00366555">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2835" w:type="dxa"/>
          </w:tcPr>
          <w:p w:rsidR="005D5281" w:rsidRPr="005D5281" w:rsidRDefault="005D5281" w:rsidP="00366555">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停車場</w:t>
            </w:r>
            <w:r w:rsidRPr="005D5281">
              <w:rPr>
                <w:rFonts w:ascii="Times New Roman" w:eastAsia="標楷體" w:hAnsi="Times New Roman" w:cs="Times New Roman" w:hint="eastAsia"/>
                <w:szCs w:val="24"/>
              </w:rPr>
              <w:t>之通道及出入口，以無障礙通行為原則</w:t>
            </w:r>
          </w:p>
        </w:tc>
        <w:tc>
          <w:tcPr>
            <w:tcW w:w="6095" w:type="dxa"/>
          </w:tcPr>
          <w:p w:rsidR="005D5281" w:rsidRPr="005D5281" w:rsidRDefault="005D5281" w:rsidP="00366555">
            <w:pPr>
              <w:spacing w:line="400" w:lineRule="exact"/>
              <w:rPr>
                <w:rFonts w:ascii="標楷體" w:eastAsia="標楷體" w:hAnsi="標楷體" w:cs="Times New Roman"/>
                <w:szCs w:val="24"/>
              </w:rPr>
            </w:pPr>
            <w:r w:rsidRPr="005D5281">
              <w:rPr>
                <w:rFonts w:ascii="標楷體" w:eastAsia="標楷體" w:hAnsi="標楷體" w:hint="eastAsia"/>
                <w:szCs w:val="24"/>
              </w:rPr>
              <w:t>公園內應設置便於身心障礙者行動與使用之出入口、通道、引導設施、點字說明與其他必要之設施。</w:t>
            </w:r>
          </w:p>
        </w:tc>
      </w:tr>
      <w:tr w:rsidR="005D5281" w:rsidRPr="005D5281" w:rsidTr="00366555">
        <w:tc>
          <w:tcPr>
            <w:tcW w:w="817" w:type="dxa"/>
          </w:tcPr>
          <w:p w:rsidR="005D5281"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6</w:t>
            </w:r>
          </w:p>
        </w:tc>
        <w:tc>
          <w:tcPr>
            <w:tcW w:w="2835" w:type="dxa"/>
          </w:tcPr>
          <w:p w:rsidR="005D5281" w:rsidRPr="005D5281" w:rsidRDefault="005D5281" w:rsidP="00366555">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停車場</w:t>
            </w:r>
            <w:r w:rsidRPr="005D5281">
              <w:rPr>
                <w:rFonts w:ascii="Times New Roman" w:eastAsia="標楷體" w:hAnsi="Times New Roman" w:cs="Times New Roman" w:hint="eastAsia"/>
                <w:szCs w:val="24"/>
              </w:rPr>
              <w:t>夜間照明設施與路燈間距應考量安全需求，並於</w:t>
            </w:r>
            <w:r w:rsidRPr="005D5281">
              <w:rPr>
                <w:rFonts w:ascii="標楷體" w:eastAsia="標楷體" w:hAnsi="標楷體" w:hint="eastAsia"/>
                <w:szCs w:val="24"/>
              </w:rPr>
              <w:t>人煙僻靜處強化監視系統</w:t>
            </w:r>
          </w:p>
        </w:tc>
        <w:tc>
          <w:tcPr>
            <w:tcW w:w="6095" w:type="dxa"/>
          </w:tcPr>
          <w:p w:rsidR="005D5281" w:rsidRPr="005D5281" w:rsidRDefault="00473A2A" w:rsidP="00366555">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加裝路燈與庭園燈數，消除停車場</w:t>
            </w:r>
            <w:r w:rsidRPr="005D5281">
              <w:rPr>
                <w:rFonts w:ascii="Times New Roman" w:eastAsia="標楷體" w:hAnsi="Times New Roman" w:cs="Times New Roman" w:hint="eastAsia"/>
                <w:szCs w:val="24"/>
              </w:rPr>
              <w:t>空間死角，以及加裝夜間步道燈，並於</w:t>
            </w:r>
            <w:r w:rsidRPr="005D5281">
              <w:rPr>
                <w:rFonts w:ascii="標楷體" w:eastAsia="標楷體" w:hAnsi="標楷體" w:hint="eastAsia"/>
                <w:szCs w:val="24"/>
              </w:rPr>
              <w:t>人煙僻靜處加強設置</w:t>
            </w:r>
            <w:r>
              <w:rPr>
                <w:rFonts w:ascii="標楷體" w:eastAsia="標楷體" w:hAnsi="標楷體" w:hint="eastAsia"/>
                <w:szCs w:val="24"/>
              </w:rPr>
              <w:t>感應式照明以及</w:t>
            </w:r>
            <w:r w:rsidRPr="005D5281">
              <w:rPr>
                <w:rFonts w:ascii="標楷體" w:eastAsia="標楷體" w:hAnsi="標楷體" w:hint="eastAsia"/>
                <w:szCs w:val="24"/>
              </w:rPr>
              <w:t>監視系統，</w:t>
            </w:r>
            <w:r w:rsidRPr="005D5281">
              <w:rPr>
                <w:rFonts w:ascii="Times New Roman" w:eastAsia="標楷體" w:hAnsi="Times New Roman" w:cs="Times New Roman" w:hint="eastAsia"/>
                <w:szCs w:val="24"/>
              </w:rPr>
              <w:t>提升行人夜間步行安全。</w:t>
            </w:r>
          </w:p>
        </w:tc>
      </w:tr>
      <w:tr w:rsidR="00F81700" w:rsidRPr="005D5281" w:rsidTr="00366555">
        <w:tc>
          <w:tcPr>
            <w:tcW w:w="817" w:type="dxa"/>
          </w:tcPr>
          <w:p w:rsidR="00F81700" w:rsidRPr="005D5281" w:rsidRDefault="0099226E" w:rsidP="00366555">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p>
        </w:tc>
        <w:tc>
          <w:tcPr>
            <w:tcW w:w="2835" w:type="dxa"/>
          </w:tcPr>
          <w:p w:rsidR="00F81700" w:rsidRPr="005D5281" w:rsidRDefault="005D5281" w:rsidP="00366555">
            <w:pPr>
              <w:spacing w:line="400" w:lineRule="exact"/>
              <w:rPr>
                <w:rFonts w:ascii="Times New Roman" w:eastAsia="標楷體" w:hAnsi="Times New Roman" w:cs="Times New Roman"/>
                <w:b/>
                <w:szCs w:val="24"/>
              </w:rPr>
            </w:pPr>
            <w:r w:rsidRPr="005D5281">
              <w:rPr>
                <w:rFonts w:ascii="標楷體" w:eastAsia="標楷體" w:hAnsi="標楷體" w:hint="eastAsia"/>
                <w:szCs w:val="24"/>
              </w:rPr>
              <w:t>停車場的標示</w:t>
            </w:r>
            <w:r>
              <w:rPr>
                <w:rFonts w:ascii="標楷體" w:eastAsia="標楷體" w:hAnsi="標楷體" w:hint="eastAsia"/>
                <w:szCs w:val="24"/>
              </w:rPr>
              <w:t>清晰</w:t>
            </w:r>
          </w:p>
        </w:tc>
        <w:tc>
          <w:tcPr>
            <w:tcW w:w="6095" w:type="dxa"/>
          </w:tcPr>
          <w:p w:rsidR="00F81700" w:rsidRPr="005D5281" w:rsidRDefault="005D5281" w:rsidP="00366555">
            <w:pPr>
              <w:spacing w:line="400" w:lineRule="exact"/>
              <w:rPr>
                <w:rFonts w:ascii="Times New Roman" w:eastAsia="標楷體" w:hAnsi="Times New Roman" w:cs="Times New Roman"/>
                <w:b/>
                <w:szCs w:val="24"/>
              </w:rPr>
            </w:pPr>
            <w:r w:rsidRPr="005D5281">
              <w:rPr>
                <w:rFonts w:ascii="標楷體" w:eastAsia="標楷體" w:hAnsi="標楷體" w:hint="eastAsia"/>
                <w:szCs w:val="24"/>
              </w:rPr>
              <w:t>除考慮各類性別使用者的需求外及身心障礙族群，如：視障、肢障等族群的需求，以及高齡者、輪椅使用者等在資訊取得的便利性。</w:t>
            </w:r>
          </w:p>
        </w:tc>
      </w:tr>
    </w:tbl>
    <w:p w:rsidR="0055462B" w:rsidRDefault="0055462B" w:rsidP="001426DB">
      <w:pPr>
        <w:spacing w:beforeLines="50" w:before="180"/>
        <w:rPr>
          <w:rFonts w:ascii="Times New Roman" w:eastAsia="標楷體" w:hAnsi="Times New Roman" w:cs="Times New Roman"/>
          <w:b/>
          <w:szCs w:val="24"/>
        </w:rPr>
      </w:pPr>
    </w:p>
    <w:p w:rsidR="0055462B" w:rsidRDefault="0055462B">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E71011" w:rsidRPr="00FC79CB" w:rsidRDefault="005D5281" w:rsidP="001426DB">
      <w:pPr>
        <w:spacing w:beforeLines="50" w:before="180"/>
        <w:rPr>
          <w:rFonts w:ascii="Times New Roman" w:eastAsia="標楷體" w:hAnsi="Times New Roman" w:cs="Times New Roman"/>
          <w:b/>
          <w:szCs w:val="24"/>
        </w:rPr>
      </w:pPr>
      <w:r w:rsidRPr="00FC79CB">
        <w:rPr>
          <w:rFonts w:ascii="Times New Roman" w:eastAsia="標楷體" w:hAnsi="Times New Roman" w:cs="Times New Roman" w:hint="eastAsia"/>
          <w:b/>
          <w:szCs w:val="24"/>
        </w:rPr>
        <w:lastRenderedPageBreak/>
        <w:t>D</w:t>
      </w:r>
      <w:r w:rsidRPr="00FC79CB">
        <w:rPr>
          <w:rFonts w:ascii="Times New Roman" w:eastAsia="標楷體" w:hAnsi="Times New Roman" w:cs="Times New Roman" w:hint="eastAsia"/>
          <w:b/>
          <w:szCs w:val="24"/>
        </w:rPr>
        <w:t>類：</w:t>
      </w:r>
      <w:r w:rsidR="00C467EB" w:rsidRPr="00FC79CB">
        <w:rPr>
          <w:rFonts w:ascii="Times New Roman" w:eastAsia="標楷體" w:hAnsi="Times New Roman" w:cs="Times New Roman" w:hint="eastAsia"/>
          <w:b/>
          <w:szCs w:val="24"/>
        </w:rPr>
        <w:t>道路開闢</w:t>
      </w:r>
      <w:r w:rsidR="00DC06A9" w:rsidRPr="00FC79CB">
        <w:rPr>
          <w:rFonts w:ascii="Times New Roman" w:eastAsia="標楷體" w:hAnsi="Times New Roman" w:cs="Times New Roman" w:hint="eastAsia"/>
          <w:b/>
          <w:szCs w:val="24"/>
        </w:rPr>
        <w:t>(</w:t>
      </w:r>
      <w:r w:rsidR="00DC06A9" w:rsidRPr="00FC79CB">
        <w:rPr>
          <w:rFonts w:ascii="Times New Roman" w:eastAsia="標楷體" w:hAnsi="Times New Roman" w:cs="Times New Roman" w:hint="eastAsia"/>
          <w:b/>
          <w:szCs w:val="24"/>
        </w:rPr>
        <w:t>含地下道</w:t>
      </w:r>
      <w:r w:rsidRPr="00FC79CB">
        <w:rPr>
          <w:rFonts w:ascii="Times New Roman" w:eastAsia="標楷體" w:hAnsi="Times New Roman" w:cs="Times New Roman" w:hint="eastAsia"/>
          <w:b/>
          <w:szCs w:val="24"/>
        </w:rPr>
        <w:t>整建</w:t>
      </w:r>
      <w:r w:rsidR="00DC06A9" w:rsidRPr="00FC79CB">
        <w:rPr>
          <w:rFonts w:ascii="Times New Roman" w:eastAsia="標楷體" w:hAnsi="Times New Roman" w:cs="Times New Roman" w:hint="eastAsia"/>
          <w:b/>
          <w:szCs w:val="24"/>
        </w:rPr>
        <w:t>)</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09"/>
        <w:gridCol w:w="2792"/>
        <w:gridCol w:w="5991"/>
      </w:tblGrid>
      <w:tr w:rsidR="005D5281" w:rsidRPr="0099226E" w:rsidTr="001426DB">
        <w:tc>
          <w:tcPr>
            <w:tcW w:w="817" w:type="dxa"/>
            <w:shd w:val="clear" w:color="auto" w:fill="BFBFBF" w:themeFill="background1" w:themeFillShade="BF"/>
          </w:tcPr>
          <w:p w:rsidR="005D5281" w:rsidRPr="0099226E" w:rsidRDefault="005D5281" w:rsidP="00FC79CB">
            <w:pPr>
              <w:jc w:val="center"/>
              <w:rPr>
                <w:rFonts w:ascii="Times New Roman" w:eastAsia="標楷體" w:hAnsi="Times New Roman" w:cs="Times New Roman"/>
                <w:b/>
                <w:szCs w:val="24"/>
              </w:rPr>
            </w:pPr>
            <w:r w:rsidRPr="0099226E">
              <w:rPr>
                <w:rFonts w:ascii="Times New Roman" w:eastAsia="標楷體" w:hAnsi="Times New Roman" w:cs="Times New Roman" w:hint="eastAsia"/>
                <w:b/>
                <w:szCs w:val="24"/>
              </w:rPr>
              <w:t>序號</w:t>
            </w:r>
          </w:p>
        </w:tc>
        <w:tc>
          <w:tcPr>
            <w:tcW w:w="2835" w:type="dxa"/>
            <w:shd w:val="clear" w:color="auto" w:fill="BFBFBF" w:themeFill="background1" w:themeFillShade="BF"/>
          </w:tcPr>
          <w:p w:rsidR="005D5281" w:rsidRPr="0099226E" w:rsidRDefault="005D5281" w:rsidP="00FC79CB">
            <w:pPr>
              <w:jc w:val="center"/>
              <w:rPr>
                <w:rFonts w:ascii="Times New Roman" w:eastAsia="標楷體" w:hAnsi="Times New Roman" w:cs="Times New Roman"/>
                <w:b/>
                <w:szCs w:val="24"/>
              </w:rPr>
            </w:pPr>
            <w:r w:rsidRPr="0099226E">
              <w:rPr>
                <w:rFonts w:ascii="Times New Roman" w:eastAsia="標楷體" w:hAnsi="Times New Roman" w:cs="Times New Roman" w:hint="eastAsia"/>
                <w:b/>
                <w:szCs w:val="24"/>
              </w:rPr>
              <w:t>通案規範項目</w:t>
            </w:r>
          </w:p>
        </w:tc>
        <w:tc>
          <w:tcPr>
            <w:tcW w:w="6095" w:type="dxa"/>
            <w:shd w:val="clear" w:color="auto" w:fill="BFBFBF" w:themeFill="background1" w:themeFillShade="BF"/>
          </w:tcPr>
          <w:p w:rsidR="005D5281" w:rsidRPr="0099226E" w:rsidRDefault="005D5281" w:rsidP="00FC79CB">
            <w:pPr>
              <w:jc w:val="center"/>
              <w:rPr>
                <w:rFonts w:ascii="Times New Roman" w:eastAsia="標楷體" w:hAnsi="Times New Roman" w:cs="Times New Roman"/>
                <w:b/>
                <w:szCs w:val="24"/>
              </w:rPr>
            </w:pPr>
            <w:r w:rsidRPr="0099226E">
              <w:rPr>
                <w:rFonts w:ascii="Times New Roman" w:eastAsia="標楷體" w:hAnsi="Times New Roman" w:cs="Times New Roman" w:hint="eastAsia"/>
                <w:b/>
                <w:szCs w:val="24"/>
              </w:rPr>
              <w:t>內容說明</w:t>
            </w:r>
          </w:p>
        </w:tc>
      </w:tr>
      <w:tr w:rsidR="00DF2B7A" w:rsidRPr="00473A2A" w:rsidTr="001426DB">
        <w:tc>
          <w:tcPr>
            <w:tcW w:w="817" w:type="dxa"/>
          </w:tcPr>
          <w:p w:rsidR="00DF2B7A" w:rsidRPr="0099226E" w:rsidRDefault="0099226E" w:rsidP="009F2C88">
            <w:pPr>
              <w:rPr>
                <w:rFonts w:ascii="Times New Roman" w:eastAsia="標楷體" w:hAnsi="Times New Roman" w:cs="Times New Roman"/>
                <w:b/>
                <w:szCs w:val="24"/>
              </w:rPr>
            </w:pPr>
            <w:r w:rsidRPr="0099226E">
              <w:rPr>
                <w:rFonts w:ascii="Times New Roman" w:eastAsia="標楷體" w:hAnsi="Times New Roman" w:cs="Times New Roman" w:hint="eastAsia"/>
                <w:b/>
                <w:szCs w:val="24"/>
              </w:rPr>
              <w:t>1</w:t>
            </w:r>
          </w:p>
        </w:tc>
        <w:tc>
          <w:tcPr>
            <w:tcW w:w="2835" w:type="dxa"/>
          </w:tcPr>
          <w:p w:rsidR="00DF2B7A" w:rsidRPr="0099226E" w:rsidRDefault="00DF2B7A" w:rsidP="009F2C88">
            <w:pPr>
              <w:rPr>
                <w:rFonts w:ascii="Times New Roman" w:eastAsia="標楷體" w:hAnsi="Times New Roman" w:cs="Times New Roman"/>
                <w:szCs w:val="24"/>
              </w:rPr>
            </w:pPr>
            <w:r w:rsidRPr="0099226E">
              <w:rPr>
                <w:rFonts w:ascii="Times New Roman" w:eastAsia="標楷體" w:hAnsi="Times New Roman" w:cs="Times New Roman" w:hint="eastAsia"/>
                <w:szCs w:val="24"/>
              </w:rPr>
              <w:t>夜間施工時，應設置明顯警示標誌</w:t>
            </w:r>
          </w:p>
        </w:tc>
        <w:tc>
          <w:tcPr>
            <w:tcW w:w="6095" w:type="dxa"/>
          </w:tcPr>
          <w:p w:rsidR="00DF2B7A" w:rsidRPr="0099226E" w:rsidRDefault="00DF2B7A" w:rsidP="009F2C88">
            <w:pPr>
              <w:rPr>
                <w:rFonts w:ascii="Times New Roman" w:eastAsia="標楷體" w:hAnsi="Times New Roman" w:cs="Times New Roman"/>
                <w:szCs w:val="24"/>
              </w:rPr>
            </w:pPr>
            <w:r w:rsidRPr="0099226E">
              <w:rPr>
                <w:rFonts w:ascii="Times New Roman" w:eastAsia="標楷體" w:hAnsi="Times New Roman" w:cs="Times New Roman" w:hint="eastAsia"/>
                <w:szCs w:val="24"/>
              </w:rPr>
              <w:t>夜間施工時，應設置明顯警示標誌</w:t>
            </w:r>
            <w:r w:rsidR="00473A2A">
              <w:rPr>
                <w:rFonts w:ascii="Times New Roman" w:eastAsia="標楷體" w:hAnsi="Times New Roman" w:cs="Times New Roman" w:hint="eastAsia"/>
                <w:szCs w:val="24"/>
              </w:rPr>
              <w:t>以及替代道路通行</w:t>
            </w:r>
            <w:r w:rsidR="00DF074F">
              <w:rPr>
                <w:rFonts w:ascii="Times New Roman" w:eastAsia="標楷體" w:hAnsi="Times New Roman" w:cs="Times New Roman" w:hint="eastAsia"/>
                <w:szCs w:val="24"/>
              </w:rPr>
              <w:t>指示</w:t>
            </w:r>
            <w:r w:rsidRPr="0099226E">
              <w:rPr>
                <w:rFonts w:ascii="Times New Roman" w:eastAsia="標楷體" w:hAnsi="Times New Roman" w:cs="Times New Roman" w:hint="eastAsia"/>
                <w:szCs w:val="24"/>
              </w:rPr>
              <w:t>，避免造成用路人行車路線混淆及引發心理畏懼現象</w:t>
            </w:r>
            <w:r w:rsidR="002D37E6">
              <w:rPr>
                <w:rFonts w:ascii="Times New Roman" w:eastAsia="標楷體" w:hAnsi="Times New Roman" w:cs="Times New Roman" w:hint="eastAsia"/>
                <w:szCs w:val="24"/>
              </w:rPr>
              <w:t>。</w:t>
            </w:r>
          </w:p>
        </w:tc>
      </w:tr>
      <w:tr w:rsidR="005D5281" w:rsidRPr="0099226E" w:rsidTr="001426DB">
        <w:tc>
          <w:tcPr>
            <w:tcW w:w="817" w:type="dxa"/>
          </w:tcPr>
          <w:p w:rsidR="005D5281" w:rsidRPr="0099226E" w:rsidRDefault="0099226E" w:rsidP="009F2C88">
            <w:pPr>
              <w:spacing w:line="400" w:lineRule="exact"/>
              <w:rPr>
                <w:rFonts w:ascii="Times New Roman" w:eastAsia="標楷體" w:hAnsi="Times New Roman" w:cs="Times New Roman"/>
                <w:b/>
                <w:szCs w:val="24"/>
              </w:rPr>
            </w:pPr>
            <w:r w:rsidRPr="0099226E">
              <w:rPr>
                <w:rFonts w:ascii="Times New Roman" w:eastAsia="標楷體" w:hAnsi="Times New Roman" w:cs="Times New Roman" w:hint="eastAsia"/>
                <w:b/>
                <w:szCs w:val="24"/>
              </w:rPr>
              <w:t>2</w:t>
            </w:r>
          </w:p>
        </w:tc>
        <w:tc>
          <w:tcPr>
            <w:tcW w:w="2835" w:type="dxa"/>
          </w:tcPr>
          <w:p w:rsidR="005D5281" w:rsidRPr="0099226E" w:rsidRDefault="005D5281" w:rsidP="005D5281">
            <w:pPr>
              <w:spacing w:line="400" w:lineRule="exact"/>
              <w:rPr>
                <w:rFonts w:ascii="Times New Roman" w:eastAsia="標楷體" w:hAnsi="Times New Roman" w:cs="Times New Roman"/>
                <w:szCs w:val="24"/>
              </w:rPr>
            </w:pPr>
            <w:r w:rsidRPr="0099226E">
              <w:rPr>
                <w:rFonts w:ascii="Times New Roman" w:eastAsia="標楷體" w:hAnsi="Times New Roman" w:cs="Times New Roman" w:hint="eastAsia"/>
                <w:szCs w:val="24"/>
              </w:rPr>
              <w:t>道路夜間照明設施與路燈間距應考量安全需求，避免死角</w:t>
            </w:r>
          </w:p>
        </w:tc>
        <w:tc>
          <w:tcPr>
            <w:tcW w:w="6095" w:type="dxa"/>
          </w:tcPr>
          <w:p w:rsidR="005D5281" w:rsidRPr="0099226E" w:rsidRDefault="005D5281" w:rsidP="005D5281">
            <w:pPr>
              <w:spacing w:line="400" w:lineRule="exact"/>
              <w:rPr>
                <w:rFonts w:ascii="Times New Roman" w:eastAsia="標楷體" w:hAnsi="Times New Roman" w:cs="Times New Roman"/>
                <w:szCs w:val="24"/>
              </w:rPr>
            </w:pPr>
            <w:r w:rsidRPr="0099226E">
              <w:rPr>
                <w:rFonts w:ascii="Times New Roman" w:eastAsia="標楷體" w:hAnsi="Times New Roman" w:cs="Times New Roman" w:hint="eastAsia"/>
                <w:szCs w:val="24"/>
              </w:rPr>
              <w:t>加裝路燈與庭園燈數，消除戶外空間死角。</w:t>
            </w:r>
          </w:p>
        </w:tc>
      </w:tr>
      <w:tr w:rsidR="00C467EB" w:rsidRPr="0099226E" w:rsidTr="001426DB">
        <w:tc>
          <w:tcPr>
            <w:tcW w:w="817" w:type="dxa"/>
          </w:tcPr>
          <w:p w:rsidR="00C467EB" w:rsidRPr="0099226E" w:rsidRDefault="0099226E" w:rsidP="00915D41">
            <w:pPr>
              <w:rPr>
                <w:rFonts w:ascii="Times New Roman" w:eastAsia="標楷體" w:hAnsi="Times New Roman" w:cs="Times New Roman"/>
                <w:b/>
                <w:szCs w:val="24"/>
              </w:rPr>
            </w:pPr>
            <w:r w:rsidRPr="0099226E">
              <w:rPr>
                <w:rFonts w:ascii="Times New Roman" w:eastAsia="標楷體" w:hAnsi="Times New Roman" w:cs="Times New Roman" w:hint="eastAsia"/>
                <w:b/>
                <w:szCs w:val="24"/>
              </w:rPr>
              <w:t>3</w:t>
            </w:r>
          </w:p>
        </w:tc>
        <w:tc>
          <w:tcPr>
            <w:tcW w:w="2835" w:type="dxa"/>
          </w:tcPr>
          <w:p w:rsidR="00C467EB" w:rsidRPr="0099226E" w:rsidRDefault="005D5281" w:rsidP="00915D41">
            <w:pPr>
              <w:rPr>
                <w:rFonts w:ascii="Times New Roman" w:eastAsia="標楷體" w:hAnsi="Times New Roman" w:cs="Times New Roman"/>
                <w:b/>
                <w:szCs w:val="24"/>
              </w:rPr>
            </w:pPr>
            <w:r w:rsidRPr="0099226E">
              <w:rPr>
                <w:rFonts w:ascii="標楷體" w:eastAsia="標楷體" w:hAnsi="標楷體" w:hint="eastAsia"/>
                <w:szCs w:val="24"/>
              </w:rPr>
              <w:t>路面鋪設以及水溝蓋溝距之設計應考量行人之安全</w:t>
            </w:r>
          </w:p>
        </w:tc>
        <w:tc>
          <w:tcPr>
            <w:tcW w:w="6095" w:type="dxa"/>
          </w:tcPr>
          <w:p w:rsidR="00C467EB" w:rsidRPr="0099226E" w:rsidRDefault="005D5281" w:rsidP="00915D41">
            <w:pPr>
              <w:rPr>
                <w:rFonts w:ascii="Times New Roman" w:eastAsia="標楷體" w:hAnsi="Times New Roman" w:cs="Times New Roman"/>
                <w:szCs w:val="24"/>
              </w:rPr>
            </w:pPr>
            <w:r w:rsidRPr="0099226E">
              <w:rPr>
                <w:rFonts w:ascii="Times New Roman" w:eastAsia="標楷體" w:hAnsi="Times New Roman" w:cs="Times New Roman" w:hint="eastAsia"/>
                <w:szCs w:val="24"/>
              </w:rPr>
              <w:t>人行道、水溝蓋等鋪設應避免高跟鞋及孩童腳部卡住或老人絆倒</w:t>
            </w:r>
            <w:r w:rsidR="00DF2B7A" w:rsidRPr="0099226E">
              <w:rPr>
                <w:rFonts w:ascii="Times New Roman" w:eastAsia="標楷體" w:hAnsi="Times New Roman" w:cs="Times New Roman" w:hint="eastAsia"/>
                <w:szCs w:val="24"/>
              </w:rPr>
              <w:t>。</w:t>
            </w:r>
          </w:p>
        </w:tc>
      </w:tr>
      <w:tr w:rsidR="005D5281" w:rsidRPr="0099226E" w:rsidTr="001426DB">
        <w:tc>
          <w:tcPr>
            <w:tcW w:w="817" w:type="dxa"/>
          </w:tcPr>
          <w:p w:rsidR="005D5281" w:rsidRPr="0099226E" w:rsidRDefault="0099226E" w:rsidP="00915D41">
            <w:pPr>
              <w:rPr>
                <w:rFonts w:ascii="Times New Roman" w:eastAsia="標楷體" w:hAnsi="Times New Roman" w:cs="Times New Roman"/>
                <w:b/>
                <w:szCs w:val="24"/>
              </w:rPr>
            </w:pPr>
            <w:r w:rsidRPr="0099226E">
              <w:rPr>
                <w:rFonts w:ascii="Times New Roman" w:eastAsia="標楷體" w:hAnsi="Times New Roman" w:cs="Times New Roman" w:hint="eastAsia"/>
                <w:b/>
                <w:szCs w:val="24"/>
              </w:rPr>
              <w:t>4</w:t>
            </w:r>
          </w:p>
        </w:tc>
        <w:tc>
          <w:tcPr>
            <w:tcW w:w="2835" w:type="dxa"/>
          </w:tcPr>
          <w:p w:rsidR="005D5281" w:rsidRPr="0099226E" w:rsidRDefault="005D5281" w:rsidP="00915D41">
            <w:pPr>
              <w:rPr>
                <w:rFonts w:ascii="標楷體" w:eastAsia="標楷體" w:hAnsi="標楷體"/>
                <w:szCs w:val="24"/>
              </w:rPr>
            </w:pPr>
            <w:r w:rsidRPr="0099226E">
              <w:rPr>
                <w:rFonts w:ascii="標楷體" w:eastAsia="標楷體" w:hAnsi="標楷體" w:hint="eastAsia"/>
                <w:szCs w:val="24"/>
              </w:rPr>
              <w:t>人行道路面應採不折射及止滑之材質</w:t>
            </w:r>
          </w:p>
        </w:tc>
        <w:tc>
          <w:tcPr>
            <w:tcW w:w="6095" w:type="dxa"/>
          </w:tcPr>
          <w:p w:rsidR="005D5281" w:rsidRPr="0099226E" w:rsidRDefault="00DF2B7A" w:rsidP="00915D41">
            <w:pPr>
              <w:rPr>
                <w:rFonts w:ascii="Times New Roman" w:eastAsia="標楷體" w:hAnsi="Times New Roman" w:cs="Times New Roman"/>
                <w:b/>
                <w:szCs w:val="24"/>
              </w:rPr>
            </w:pPr>
            <w:r w:rsidRPr="0099226E">
              <w:rPr>
                <w:rFonts w:ascii="標楷體" w:eastAsia="標楷體" w:hAnsi="標楷體" w:hint="eastAsia"/>
                <w:szCs w:val="24"/>
              </w:rPr>
              <w:t>人行道路面應採不折射及止滑之材質，以避免行人滑倒。</w:t>
            </w:r>
          </w:p>
        </w:tc>
      </w:tr>
      <w:tr w:rsidR="005D5281" w:rsidRPr="0099226E" w:rsidTr="001426DB">
        <w:tc>
          <w:tcPr>
            <w:tcW w:w="817" w:type="dxa"/>
          </w:tcPr>
          <w:p w:rsidR="005D5281" w:rsidRPr="0099226E" w:rsidRDefault="0099226E" w:rsidP="009F2C88">
            <w:pPr>
              <w:rPr>
                <w:rFonts w:ascii="Times New Roman" w:eastAsia="標楷體" w:hAnsi="Times New Roman" w:cs="Times New Roman"/>
                <w:b/>
                <w:szCs w:val="24"/>
              </w:rPr>
            </w:pPr>
            <w:r w:rsidRPr="0099226E">
              <w:rPr>
                <w:rFonts w:ascii="Times New Roman" w:eastAsia="標楷體" w:hAnsi="Times New Roman" w:cs="Times New Roman" w:hint="eastAsia"/>
                <w:b/>
                <w:szCs w:val="24"/>
              </w:rPr>
              <w:t>5</w:t>
            </w:r>
          </w:p>
        </w:tc>
        <w:tc>
          <w:tcPr>
            <w:tcW w:w="2835" w:type="dxa"/>
          </w:tcPr>
          <w:p w:rsidR="005D5281" w:rsidRPr="0099226E" w:rsidRDefault="005D5281" w:rsidP="009F2C88">
            <w:pPr>
              <w:spacing w:line="400" w:lineRule="exact"/>
              <w:rPr>
                <w:rFonts w:ascii="Times New Roman" w:eastAsia="標楷體" w:hAnsi="Times New Roman" w:cs="Times New Roman"/>
                <w:kern w:val="0"/>
                <w:szCs w:val="24"/>
              </w:rPr>
            </w:pPr>
            <w:r w:rsidRPr="0099226E">
              <w:rPr>
                <w:rFonts w:ascii="Times New Roman" w:eastAsia="標楷體" w:hAnsi="Times New Roman" w:cs="Times New Roman" w:hint="eastAsia"/>
                <w:kern w:val="0"/>
                <w:szCs w:val="24"/>
              </w:rPr>
              <w:t>人行道及地下道之</w:t>
            </w:r>
            <w:r w:rsidRPr="0099226E">
              <w:rPr>
                <w:rFonts w:ascii="Times New Roman" w:eastAsia="標楷體" w:hAnsi="Times New Roman" w:cs="Times New Roman"/>
                <w:kern w:val="0"/>
                <w:szCs w:val="24"/>
              </w:rPr>
              <w:t>無障礙設施應依相關法規規劃</w:t>
            </w:r>
          </w:p>
        </w:tc>
        <w:tc>
          <w:tcPr>
            <w:tcW w:w="6095" w:type="dxa"/>
          </w:tcPr>
          <w:p w:rsidR="005D5281" w:rsidRPr="0099226E" w:rsidRDefault="005D5281" w:rsidP="009F2C88">
            <w:pPr>
              <w:spacing w:line="400" w:lineRule="exact"/>
              <w:rPr>
                <w:rFonts w:ascii="Times New Roman" w:eastAsia="標楷體" w:hAnsi="Times New Roman" w:cs="Times New Roman"/>
                <w:b/>
                <w:szCs w:val="24"/>
              </w:rPr>
            </w:pPr>
            <w:r w:rsidRPr="0099226E">
              <w:rPr>
                <w:rFonts w:ascii="Times New Roman" w:eastAsia="標楷體" w:hAnsi="Times New Roman" w:cs="Times New Roman"/>
                <w:kern w:val="0"/>
                <w:szCs w:val="24"/>
              </w:rPr>
              <w:t>相關無障礙設施依據「建築物無障礙設施設計規範」、「身心障礙者權益保障法第</w:t>
            </w:r>
            <w:r w:rsidRPr="0099226E">
              <w:rPr>
                <w:rFonts w:ascii="Times New Roman" w:eastAsia="標楷體" w:hAnsi="Times New Roman" w:cs="Times New Roman"/>
                <w:kern w:val="0"/>
                <w:szCs w:val="24"/>
              </w:rPr>
              <w:t>57</w:t>
            </w:r>
            <w:r w:rsidRPr="0099226E">
              <w:rPr>
                <w:rFonts w:ascii="Times New Roman" w:eastAsia="標楷體" w:hAnsi="Times New Roman" w:cs="Times New Roman"/>
                <w:kern w:val="0"/>
                <w:szCs w:val="24"/>
              </w:rPr>
              <w:t>條」以及「建築技術規則第十章」。</w:t>
            </w:r>
          </w:p>
        </w:tc>
      </w:tr>
      <w:tr w:rsidR="00C467EB" w:rsidRPr="0099226E" w:rsidTr="001426DB">
        <w:tc>
          <w:tcPr>
            <w:tcW w:w="817" w:type="dxa"/>
          </w:tcPr>
          <w:p w:rsidR="00C467EB" w:rsidRPr="0099226E" w:rsidRDefault="0099226E" w:rsidP="00915D41">
            <w:pPr>
              <w:rPr>
                <w:rFonts w:ascii="Times New Roman" w:eastAsia="標楷體" w:hAnsi="Times New Roman" w:cs="Times New Roman"/>
                <w:b/>
                <w:szCs w:val="24"/>
              </w:rPr>
            </w:pPr>
            <w:r w:rsidRPr="0099226E">
              <w:rPr>
                <w:rFonts w:ascii="Times New Roman" w:eastAsia="標楷體" w:hAnsi="Times New Roman" w:cs="Times New Roman" w:hint="eastAsia"/>
                <w:b/>
                <w:szCs w:val="24"/>
              </w:rPr>
              <w:t>6</w:t>
            </w:r>
          </w:p>
        </w:tc>
        <w:tc>
          <w:tcPr>
            <w:tcW w:w="2835" w:type="dxa"/>
          </w:tcPr>
          <w:p w:rsidR="00C467EB" w:rsidRPr="0099226E" w:rsidRDefault="005D5281" w:rsidP="005D5281">
            <w:pPr>
              <w:jc w:val="both"/>
              <w:rPr>
                <w:rFonts w:ascii="標楷體" w:eastAsia="標楷體" w:hAnsi="標楷體"/>
                <w:szCs w:val="24"/>
              </w:rPr>
            </w:pPr>
            <w:r w:rsidRPr="0099226E">
              <w:rPr>
                <w:rFonts w:ascii="標楷體" w:eastAsia="標楷體" w:hAnsi="標楷體" w:hint="eastAsia"/>
                <w:szCs w:val="24"/>
              </w:rPr>
              <w:t>地下道照明設備</w:t>
            </w:r>
            <w:r w:rsidRPr="0099226E">
              <w:rPr>
                <w:rFonts w:ascii="Times New Roman" w:eastAsia="標楷體" w:hAnsi="Times New Roman" w:cs="Times New Roman" w:hint="eastAsia"/>
                <w:szCs w:val="24"/>
              </w:rPr>
              <w:t>應考量安全需求</w:t>
            </w:r>
          </w:p>
        </w:tc>
        <w:tc>
          <w:tcPr>
            <w:tcW w:w="6095" w:type="dxa"/>
          </w:tcPr>
          <w:p w:rsidR="00C467EB" w:rsidRPr="0099226E" w:rsidRDefault="00DF2B7A" w:rsidP="00915D41">
            <w:pPr>
              <w:rPr>
                <w:rFonts w:ascii="新細明體" w:hAnsi="新細明體"/>
                <w:szCs w:val="24"/>
              </w:rPr>
            </w:pPr>
            <w:r w:rsidRPr="0099226E">
              <w:rPr>
                <w:rFonts w:ascii="標楷體" w:eastAsia="標楷體" w:hAnsi="標楷體" w:hint="eastAsia"/>
                <w:szCs w:val="24"/>
              </w:rPr>
              <w:t>1.</w:t>
            </w:r>
            <w:r w:rsidR="005D5281" w:rsidRPr="0099226E">
              <w:rPr>
                <w:rFonts w:ascii="標楷體" w:eastAsia="標楷體" w:hAnsi="標楷體" w:hint="eastAsia"/>
                <w:szCs w:val="24"/>
              </w:rPr>
              <w:t>照明、防水、牆面美化、安全環境、空間運用等問題，以提高民眾使用地下道的意願，保障用路人安全，打造友善人行環境</w:t>
            </w:r>
            <w:r w:rsidR="005D5281" w:rsidRPr="0099226E">
              <w:rPr>
                <w:rFonts w:ascii="新細明體" w:hAnsi="新細明體" w:hint="eastAsia"/>
                <w:szCs w:val="24"/>
              </w:rPr>
              <w:t>。</w:t>
            </w:r>
          </w:p>
          <w:p w:rsidR="00DF2B7A" w:rsidRPr="0099226E" w:rsidRDefault="00DF2B7A" w:rsidP="00915D41">
            <w:pPr>
              <w:rPr>
                <w:rFonts w:ascii="Times New Roman" w:eastAsia="標楷體" w:hAnsi="Times New Roman" w:cs="Times New Roman"/>
                <w:b/>
                <w:szCs w:val="24"/>
              </w:rPr>
            </w:pPr>
            <w:r w:rsidRPr="0099226E">
              <w:rPr>
                <w:rFonts w:ascii="標楷體" w:eastAsia="標楷體" w:hAnsi="標楷體" w:hint="eastAsia"/>
                <w:color w:val="000000"/>
                <w:szCs w:val="24"/>
              </w:rPr>
              <w:t>2.應設置</w:t>
            </w:r>
            <w:r w:rsidRPr="0099226E">
              <w:rPr>
                <w:rFonts w:ascii="Times New Roman" w:eastAsia="標楷體" w:hAnsi="Times New Roman" w:cs="Times New Roman"/>
                <w:szCs w:val="24"/>
              </w:rPr>
              <w:t>安全警鈴</w:t>
            </w:r>
            <w:r w:rsidRPr="0099226E">
              <w:rPr>
                <w:rFonts w:ascii="標楷體" w:eastAsia="標楷體" w:hAnsi="標楷體" w:hint="eastAsia"/>
                <w:color w:val="000000"/>
                <w:szCs w:val="24"/>
              </w:rPr>
              <w:t>提供婦女及學童行走於地下道時遇緊急事故能及時向外求助。</w:t>
            </w:r>
          </w:p>
        </w:tc>
      </w:tr>
    </w:tbl>
    <w:p w:rsidR="00645788" w:rsidRDefault="00645788" w:rsidP="0099226E">
      <w:pPr>
        <w:rPr>
          <w:rFonts w:ascii="Times New Roman" w:eastAsia="標楷體" w:hAnsi="Times New Roman" w:cs="Times New Roman"/>
          <w:b/>
          <w:szCs w:val="24"/>
        </w:rPr>
      </w:pPr>
      <w:r w:rsidRPr="00645788">
        <w:rPr>
          <w:rFonts w:ascii="Times New Roman" w:eastAsia="標楷體" w:hAnsi="Times New Roman" w:cs="Times New Roman" w:hint="eastAsia"/>
          <w:b/>
          <w:szCs w:val="24"/>
        </w:rPr>
        <w:t>E</w:t>
      </w:r>
      <w:r w:rsidRPr="00645788">
        <w:rPr>
          <w:rFonts w:ascii="Times New Roman" w:eastAsia="標楷體" w:hAnsi="Times New Roman" w:cs="Times New Roman" w:hint="eastAsia"/>
          <w:b/>
          <w:szCs w:val="24"/>
        </w:rPr>
        <w:t>類</w:t>
      </w:r>
      <w:r>
        <w:rPr>
          <w:rFonts w:ascii="Times New Roman" w:eastAsia="標楷體" w:hAnsi="Times New Roman" w:cs="Times New Roman" w:hint="eastAsia"/>
          <w:b/>
          <w:szCs w:val="24"/>
        </w:rPr>
        <w:t>：服務輸送類</w:t>
      </w:r>
    </w:p>
    <w:tbl>
      <w:tblPr>
        <w:tblStyle w:val="a7"/>
        <w:tblW w:w="97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2835"/>
        <w:gridCol w:w="6095"/>
      </w:tblGrid>
      <w:tr w:rsidR="004D1C04" w:rsidRPr="005D5281" w:rsidTr="00EF4648">
        <w:tc>
          <w:tcPr>
            <w:tcW w:w="817" w:type="dxa"/>
            <w:shd w:val="clear" w:color="auto" w:fill="BFBFBF" w:themeFill="background1" w:themeFillShade="BF"/>
          </w:tcPr>
          <w:p w:rsidR="004D1C04" w:rsidRPr="00FC79CB" w:rsidRDefault="004D1C04"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序號</w:t>
            </w:r>
          </w:p>
        </w:tc>
        <w:tc>
          <w:tcPr>
            <w:tcW w:w="2835" w:type="dxa"/>
            <w:shd w:val="clear" w:color="auto" w:fill="BFBFBF" w:themeFill="background1" w:themeFillShade="BF"/>
          </w:tcPr>
          <w:p w:rsidR="004D1C04" w:rsidRPr="00FC79CB" w:rsidRDefault="004D1C04"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通案規範項目</w:t>
            </w:r>
          </w:p>
        </w:tc>
        <w:tc>
          <w:tcPr>
            <w:tcW w:w="6095" w:type="dxa"/>
            <w:shd w:val="clear" w:color="auto" w:fill="BFBFBF" w:themeFill="background1" w:themeFillShade="BF"/>
          </w:tcPr>
          <w:p w:rsidR="004D1C04" w:rsidRPr="00FC79CB" w:rsidRDefault="004D1C04"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內容說明</w:t>
            </w:r>
          </w:p>
        </w:tc>
      </w:tr>
      <w:tr w:rsidR="004D1C04" w:rsidRPr="005D5281" w:rsidTr="00EF4648">
        <w:trPr>
          <w:trHeight w:val="517"/>
        </w:trPr>
        <w:tc>
          <w:tcPr>
            <w:tcW w:w="817" w:type="dxa"/>
          </w:tcPr>
          <w:p w:rsidR="004D1C04" w:rsidRPr="00FE27E6" w:rsidRDefault="004D1C04" w:rsidP="00EF4648">
            <w:pPr>
              <w:spacing w:line="400" w:lineRule="exact"/>
              <w:jc w:val="center"/>
              <w:rPr>
                <w:rFonts w:ascii="Times New Roman" w:eastAsia="標楷體" w:hAnsi="Times New Roman" w:cs="Times New Roman"/>
                <w:szCs w:val="24"/>
              </w:rPr>
            </w:pPr>
            <w:r w:rsidRPr="00FE27E6">
              <w:rPr>
                <w:rFonts w:ascii="Times New Roman" w:eastAsia="標楷體" w:hAnsi="Times New Roman" w:cs="Times New Roman" w:hint="eastAsia"/>
                <w:szCs w:val="24"/>
              </w:rPr>
              <w:t>1</w:t>
            </w:r>
          </w:p>
        </w:tc>
        <w:tc>
          <w:tcPr>
            <w:tcW w:w="2835" w:type="dxa"/>
          </w:tcPr>
          <w:p w:rsidR="004D1C04" w:rsidRPr="00FE27E6" w:rsidRDefault="00452C13" w:rsidP="004D1C04">
            <w:pPr>
              <w:spacing w:line="400" w:lineRule="exact"/>
              <w:jc w:val="both"/>
              <w:rPr>
                <w:rFonts w:ascii="Times New Roman" w:eastAsia="標楷體" w:hAnsi="Times New Roman" w:cs="Times New Roman"/>
                <w:szCs w:val="24"/>
              </w:rPr>
            </w:pPr>
            <w:r w:rsidRPr="00FE27E6">
              <w:rPr>
                <w:rFonts w:ascii="標楷體" w:eastAsia="標楷體" w:hAnsi="標楷體" w:hint="eastAsia"/>
                <w:szCs w:val="24"/>
              </w:rPr>
              <w:t>申請對象性別統計數據</w:t>
            </w:r>
          </w:p>
        </w:tc>
        <w:tc>
          <w:tcPr>
            <w:tcW w:w="6095" w:type="dxa"/>
          </w:tcPr>
          <w:p w:rsidR="004D1C04" w:rsidRPr="00FE27E6" w:rsidRDefault="00FA0000" w:rsidP="00EF4648">
            <w:pPr>
              <w:spacing w:line="400" w:lineRule="exact"/>
              <w:rPr>
                <w:rFonts w:ascii="Times New Roman" w:eastAsia="標楷體" w:hAnsi="Times New Roman" w:cs="Times New Roman"/>
                <w:szCs w:val="24"/>
              </w:rPr>
            </w:pPr>
            <w:r w:rsidRPr="00FE27E6">
              <w:rPr>
                <w:rFonts w:ascii="標楷體" w:eastAsia="標楷體" w:hAnsi="標楷體" w:hint="eastAsia"/>
                <w:color w:val="000000"/>
                <w:szCs w:val="24"/>
              </w:rPr>
              <w:t>應依不同服務對象進行性別統計，</w:t>
            </w:r>
            <w:r w:rsidR="00FE27E6" w:rsidRPr="00FE27E6">
              <w:rPr>
                <w:rFonts w:ascii="標楷體" w:eastAsia="標楷體" w:hAnsi="標楷體" w:hint="eastAsia"/>
                <w:color w:val="000000"/>
                <w:szCs w:val="24"/>
              </w:rPr>
              <w:t>可</w:t>
            </w:r>
            <w:r w:rsidR="00FE27E6" w:rsidRPr="00FE27E6">
              <w:rPr>
                <w:rFonts w:ascii="標楷體" w:eastAsia="標楷體" w:hAnsi="標楷體" w:hint="eastAsia"/>
                <w:szCs w:val="24"/>
              </w:rPr>
              <w:t>增加申請本計畫的其他人口變項，如年齡、教育程度、族群、地域的統計數據，以利掌握不同屬性人口的需求或受益的情形，</w:t>
            </w:r>
            <w:r w:rsidR="00242A11" w:rsidRPr="00FE27E6">
              <w:rPr>
                <w:rFonts w:ascii="標楷體" w:eastAsia="標楷體" w:hAnsi="標楷體" w:hint="eastAsia"/>
                <w:color w:val="000000"/>
                <w:szCs w:val="24"/>
              </w:rPr>
              <w:t>從數據中</w:t>
            </w:r>
            <w:r w:rsidR="00242A11" w:rsidRPr="00FE27E6">
              <w:rPr>
                <w:rFonts w:ascii="標楷體" w:eastAsia="標楷體" w:hAnsi="標楷體" w:hint="eastAsia"/>
                <w:szCs w:val="24"/>
              </w:rPr>
              <w:t>提出策略性性別需求來改善存在的問題</w:t>
            </w:r>
            <w:r w:rsidR="0060526D" w:rsidRPr="00FE27E6">
              <w:rPr>
                <w:rFonts w:ascii="標楷體" w:eastAsia="標楷體" w:hAnsi="標楷體" w:hint="eastAsia"/>
                <w:color w:val="000000"/>
                <w:szCs w:val="24"/>
              </w:rPr>
              <w:t>。</w:t>
            </w:r>
          </w:p>
        </w:tc>
      </w:tr>
      <w:tr w:rsidR="004D1C04" w:rsidRPr="005D5281" w:rsidTr="00EF4648">
        <w:trPr>
          <w:trHeight w:val="517"/>
        </w:trPr>
        <w:tc>
          <w:tcPr>
            <w:tcW w:w="817" w:type="dxa"/>
          </w:tcPr>
          <w:p w:rsidR="004D1C04" w:rsidRPr="00FE27E6" w:rsidRDefault="004D1C04" w:rsidP="00EF4648">
            <w:pPr>
              <w:spacing w:line="400" w:lineRule="exact"/>
              <w:jc w:val="center"/>
              <w:rPr>
                <w:rFonts w:ascii="Times New Roman" w:eastAsia="標楷體" w:hAnsi="Times New Roman" w:cs="Times New Roman"/>
                <w:szCs w:val="24"/>
              </w:rPr>
            </w:pPr>
            <w:r w:rsidRPr="00FE27E6">
              <w:rPr>
                <w:rFonts w:ascii="Times New Roman" w:eastAsia="標楷體" w:hAnsi="Times New Roman" w:cs="Times New Roman" w:hint="eastAsia"/>
                <w:szCs w:val="24"/>
              </w:rPr>
              <w:t>2</w:t>
            </w:r>
          </w:p>
        </w:tc>
        <w:tc>
          <w:tcPr>
            <w:tcW w:w="2835" w:type="dxa"/>
          </w:tcPr>
          <w:p w:rsidR="004D1C04" w:rsidRPr="00FE27E6" w:rsidRDefault="00FE27E6" w:rsidP="00EF4648">
            <w:pPr>
              <w:spacing w:line="400" w:lineRule="exact"/>
              <w:jc w:val="both"/>
              <w:rPr>
                <w:rFonts w:ascii="Times New Roman" w:eastAsia="標楷體" w:hAnsi="Times New Roman" w:cs="Times New Roman"/>
                <w:szCs w:val="24"/>
              </w:rPr>
            </w:pPr>
            <w:r w:rsidRPr="00FE27E6">
              <w:rPr>
                <w:rFonts w:ascii="Times New Roman" w:eastAsia="標楷體" w:hAnsi="Times New Roman" w:cs="Times New Roman" w:hint="eastAsia"/>
                <w:szCs w:val="24"/>
              </w:rPr>
              <w:t>服務輸送</w:t>
            </w:r>
            <w:r w:rsidRPr="00FE27E6">
              <w:rPr>
                <w:rFonts w:ascii="標楷體" w:eastAsia="標楷體" w:hAnsi="標楷體" w:hint="eastAsia"/>
                <w:color w:val="000000"/>
                <w:szCs w:val="24"/>
              </w:rPr>
              <w:t>多元</w:t>
            </w:r>
            <w:r w:rsidR="00452C13" w:rsidRPr="00FE27E6">
              <w:rPr>
                <w:rFonts w:ascii="標楷體" w:eastAsia="標楷體" w:hAnsi="標楷體" w:hint="eastAsia"/>
                <w:color w:val="000000"/>
                <w:szCs w:val="24"/>
              </w:rPr>
              <w:t>宣導傳播</w:t>
            </w:r>
            <w:r w:rsidR="00242A11" w:rsidRPr="00FE27E6">
              <w:rPr>
                <w:rFonts w:ascii="標楷體" w:eastAsia="標楷體" w:hAnsi="標楷體" w:hint="eastAsia"/>
                <w:color w:val="000000"/>
                <w:szCs w:val="24"/>
              </w:rPr>
              <w:t>方式</w:t>
            </w:r>
            <w:r w:rsidRPr="00FE27E6">
              <w:rPr>
                <w:rFonts w:ascii="標楷體" w:eastAsia="標楷體" w:hAnsi="標楷體" w:hint="eastAsia"/>
                <w:color w:val="000000"/>
                <w:szCs w:val="24"/>
              </w:rPr>
              <w:t>與管道</w:t>
            </w:r>
          </w:p>
        </w:tc>
        <w:tc>
          <w:tcPr>
            <w:tcW w:w="6095" w:type="dxa"/>
          </w:tcPr>
          <w:p w:rsidR="0060526D" w:rsidRPr="00FE27E6" w:rsidRDefault="00FE27E6" w:rsidP="00FE27E6">
            <w:pPr>
              <w:spacing w:line="400" w:lineRule="exact"/>
              <w:rPr>
                <w:rFonts w:ascii="標楷體" w:eastAsia="標楷體" w:hAnsi="標楷體"/>
                <w:color w:val="000000"/>
                <w:szCs w:val="24"/>
              </w:rPr>
            </w:pPr>
            <w:r w:rsidRPr="00FE27E6">
              <w:rPr>
                <w:rFonts w:ascii="標楷體" w:eastAsia="標楷體" w:hAnsi="標楷體" w:hint="eastAsia"/>
                <w:color w:val="000000"/>
                <w:szCs w:val="24"/>
              </w:rPr>
              <w:t>需考慮不同性別的差異、生活習慣、接受訊息的能力與方式、族群、地域</w:t>
            </w:r>
            <w:r w:rsidRPr="00FE27E6">
              <w:rPr>
                <w:rFonts w:ascii="標楷體" w:eastAsia="標楷體" w:hAnsi="標楷體"/>
                <w:color w:val="000000"/>
                <w:szCs w:val="24"/>
              </w:rPr>
              <w:t>…</w:t>
            </w:r>
            <w:r w:rsidRPr="00FE27E6">
              <w:rPr>
                <w:rFonts w:ascii="標楷體" w:eastAsia="標楷體" w:hAnsi="標楷體" w:hint="eastAsia"/>
                <w:color w:val="000000"/>
                <w:szCs w:val="24"/>
              </w:rPr>
              <w:t>等因素，提供多元宣傳方式傳遞服務計畫，以利不同性別取得資源的機會平等，避免性別隔離。</w:t>
            </w:r>
          </w:p>
        </w:tc>
      </w:tr>
      <w:tr w:rsidR="004D1C04" w:rsidRPr="005D5281" w:rsidTr="00EF4648">
        <w:tc>
          <w:tcPr>
            <w:tcW w:w="817" w:type="dxa"/>
          </w:tcPr>
          <w:p w:rsidR="004D1C04" w:rsidRPr="00FE27E6" w:rsidRDefault="00FE27E6" w:rsidP="00EF4648">
            <w:pPr>
              <w:spacing w:line="400" w:lineRule="exact"/>
              <w:jc w:val="center"/>
              <w:rPr>
                <w:rFonts w:ascii="Times New Roman" w:eastAsia="標楷體" w:hAnsi="Times New Roman" w:cs="Times New Roman"/>
                <w:b/>
                <w:szCs w:val="24"/>
              </w:rPr>
            </w:pPr>
            <w:r w:rsidRPr="00FE27E6">
              <w:rPr>
                <w:rFonts w:ascii="Times New Roman" w:eastAsia="標楷體" w:hAnsi="Times New Roman" w:cs="Times New Roman" w:hint="eastAsia"/>
                <w:b/>
                <w:szCs w:val="24"/>
              </w:rPr>
              <w:t>3</w:t>
            </w:r>
          </w:p>
        </w:tc>
        <w:tc>
          <w:tcPr>
            <w:tcW w:w="2835" w:type="dxa"/>
          </w:tcPr>
          <w:p w:rsidR="004D1C04" w:rsidRPr="00FE27E6" w:rsidRDefault="00FE27E6" w:rsidP="00EF4648">
            <w:pPr>
              <w:spacing w:line="400" w:lineRule="exact"/>
              <w:jc w:val="both"/>
              <w:rPr>
                <w:rFonts w:ascii="Times New Roman" w:eastAsia="標楷體" w:hAnsi="Times New Roman" w:cs="Times New Roman"/>
                <w:szCs w:val="24"/>
              </w:rPr>
            </w:pPr>
            <w:r w:rsidRPr="00FE27E6">
              <w:rPr>
                <w:rFonts w:ascii="標楷體" w:eastAsia="標楷體" w:hAnsi="標楷體" w:hint="eastAsia"/>
                <w:color w:val="000000"/>
                <w:szCs w:val="24"/>
              </w:rPr>
              <w:t>加強執行人員的性別敏感度</w:t>
            </w:r>
          </w:p>
        </w:tc>
        <w:tc>
          <w:tcPr>
            <w:tcW w:w="6095" w:type="dxa"/>
          </w:tcPr>
          <w:p w:rsidR="0060526D" w:rsidRPr="00FE27E6" w:rsidRDefault="0060526D" w:rsidP="0060526D">
            <w:pPr>
              <w:spacing w:line="400" w:lineRule="exact"/>
              <w:rPr>
                <w:rFonts w:ascii="標楷體" w:eastAsia="標楷體" w:hAnsi="標楷體"/>
                <w:szCs w:val="24"/>
              </w:rPr>
            </w:pPr>
            <w:r w:rsidRPr="00FE27E6">
              <w:rPr>
                <w:rFonts w:ascii="標楷體" w:eastAsia="標楷體" w:hint="eastAsia"/>
                <w:szCs w:val="24"/>
              </w:rPr>
              <w:t>加強各福利服務中心工作人員、</w:t>
            </w:r>
            <w:r w:rsidRPr="00FE27E6">
              <w:rPr>
                <w:rFonts w:ascii="標楷體" w:eastAsia="標楷體" w:hAnsi="標楷體" w:hint="eastAsia"/>
                <w:szCs w:val="24"/>
              </w:rPr>
              <w:t>訪視社工的性別敏感度的訓練，以利提供紀錄資料、問題發現、改善之策略。</w:t>
            </w:r>
          </w:p>
        </w:tc>
      </w:tr>
      <w:tr w:rsidR="004D1C04" w:rsidRPr="005D5281" w:rsidTr="00EF4648">
        <w:tc>
          <w:tcPr>
            <w:tcW w:w="817" w:type="dxa"/>
          </w:tcPr>
          <w:p w:rsidR="004D1C04" w:rsidRPr="00FE27E6" w:rsidRDefault="00FE27E6" w:rsidP="00EF4648">
            <w:pPr>
              <w:spacing w:line="400" w:lineRule="exact"/>
              <w:jc w:val="center"/>
              <w:rPr>
                <w:rFonts w:ascii="Times New Roman" w:eastAsia="標楷體" w:hAnsi="Times New Roman" w:cs="Times New Roman"/>
                <w:b/>
                <w:szCs w:val="24"/>
              </w:rPr>
            </w:pPr>
            <w:r w:rsidRPr="00FE27E6">
              <w:rPr>
                <w:rFonts w:ascii="Times New Roman" w:eastAsia="標楷體" w:hAnsi="Times New Roman" w:cs="Times New Roman" w:hint="eastAsia"/>
                <w:b/>
                <w:szCs w:val="24"/>
              </w:rPr>
              <w:t>4</w:t>
            </w:r>
          </w:p>
        </w:tc>
        <w:tc>
          <w:tcPr>
            <w:tcW w:w="2835" w:type="dxa"/>
          </w:tcPr>
          <w:p w:rsidR="004D1C04" w:rsidRPr="00FE27E6" w:rsidRDefault="00FE27E6" w:rsidP="00EF4648">
            <w:pPr>
              <w:spacing w:line="400" w:lineRule="exact"/>
              <w:jc w:val="both"/>
              <w:rPr>
                <w:rFonts w:ascii="Times New Roman" w:eastAsia="標楷體" w:hAnsi="Times New Roman" w:cs="Times New Roman"/>
                <w:szCs w:val="24"/>
              </w:rPr>
            </w:pPr>
            <w:r w:rsidRPr="00FE27E6">
              <w:rPr>
                <w:rFonts w:ascii="標楷體" w:eastAsia="標楷體" w:hAnsi="標楷體" w:hint="eastAsia"/>
                <w:color w:val="000000"/>
                <w:szCs w:val="24"/>
              </w:rPr>
              <w:t>參與方式應增加受益者的意見</w:t>
            </w:r>
          </w:p>
        </w:tc>
        <w:tc>
          <w:tcPr>
            <w:tcW w:w="6095" w:type="dxa"/>
          </w:tcPr>
          <w:p w:rsidR="004D1C04" w:rsidRPr="00FE27E6" w:rsidRDefault="00FE27E6" w:rsidP="00EF4648">
            <w:pPr>
              <w:spacing w:line="400" w:lineRule="exact"/>
              <w:rPr>
                <w:rFonts w:ascii="Times New Roman" w:eastAsia="標楷體" w:hAnsi="Times New Roman" w:cs="Times New Roman"/>
                <w:szCs w:val="24"/>
              </w:rPr>
            </w:pPr>
            <w:r w:rsidRPr="00FE27E6">
              <w:rPr>
                <w:rFonts w:ascii="標楷體" w:eastAsia="標楷體" w:hAnsi="標楷體" w:hint="eastAsia"/>
                <w:szCs w:val="24"/>
              </w:rPr>
              <w:t>以利掌握受益者的需求或受益的情形，俾利日後提出策略性性別需求來改善存在的問題</w:t>
            </w:r>
          </w:p>
        </w:tc>
      </w:tr>
    </w:tbl>
    <w:p w:rsidR="00FE27E6" w:rsidRDefault="00FE27E6" w:rsidP="004D1C04">
      <w:pPr>
        <w:rPr>
          <w:rFonts w:ascii="標楷體" w:eastAsia="標楷體" w:hAnsi="標楷體"/>
          <w:sz w:val="26"/>
          <w:szCs w:val="26"/>
        </w:rPr>
      </w:pPr>
    </w:p>
    <w:p w:rsidR="00FE27E6" w:rsidRDefault="00FE27E6">
      <w:pPr>
        <w:widowControl/>
        <w:rPr>
          <w:rFonts w:ascii="標楷體" w:eastAsia="標楷體" w:hAnsi="標楷體"/>
          <w:sz w:val="26"/>
          <w:szCs w:val="26"/>
        </w:rPr>
      </w:pPr>
      <w:r>
        <w:rPr>
          <w:rFonts w:ascii="標楷體" w:eastAsia="標楷體" w:hAnsi="標楷體"/>
          <w:sz w:val="26"/>
          <w:szCs w:val="26"/>
        </w:rPr>
        <w:lastRenderedPageBreak/>
        <w:br w:type="page"/>
      </w:r>
    </w:p>
    <w:p w:rsidR="004E1D1F" w:rsidRDefault="00645788" w:rsidP="0099226E">
      <w:pP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F</w:t>
      </w:r>
      <w:r>
        <w:rPr>
          <w:rFonts w:ascii="Times New Roman" w:eastAsia="標楷體" w:hAnsi="Times New Roman" w:cs="Times New Roman" w:hint="eastAsia"/>
          <w:b/>
          <w:szCs w:val="24"/>
        </w:rPr>
        <w:t>類：重大活動類</w:t>
      </w:r>
    </w:p>
    <w:tbl>
      <w:tblPr>
        <w:tblStyle w:val="a7"/>
        <w:tblW w:w="97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7"/>
        <w:gridCol w:w="2835"/>
        <w:gridCol w:w="6095"/>
      </w:tblGrid>
      <w:tr w:rsidR="00645788" w:rsidRPr="005D5281" w:rsidTr="00EF4648">
        <w:tc>
          <w:tcPr>
            <w:tcW w:w="817" w:type="dxa"/>
            <w:shd w:val="clear" w:color="auto" w:fill="BFBFBF" w:themeFill="background1" w:themeFillShade="BF"/>
          </w:tcPr>
          <w:p w:rsidR="00645788" w:rsidRPr="00FC79CB" w:rsidRDefault="00645788"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序號</w:t>
            </w:r>
          </w:p>
        </w:tc>
        <w:tc>
          <w:tcPr>
            <w:tcW w:w="2835" w:type="dxa"/>
            <w:shd w:val="clear" w:color="auto" w:fill="BFBFBF" w:themeFill="background1" w:themeFillShade="BF"/>
          </w:tcPr>
          <w:p w:rsidR="00645788" w:rsidRPr="00FC79CB" w:rsidRDefault="00645788"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通案規範項目</w:t>
            </w:r>
          </w:p>
        </w:tc>
        <w:tc>
          <w:tcPr>
            <w:tcW w:w="6095" w:type="dxa"/>
            <w:shd w:val="clear" w:color="auto" w:fill="BFBFBF" w:themeFill="background1" w:themeFillShade="BF"/>
          </w:tcPr>
          <w:p w:rsidR="00645788" w:rsidRPr="00FC79CB" w:rsidRDefault="00645788" w:rsidP="00EF4648">
            <w:pPr>
              <w:spacing w:line="400" w:lineRule="exact"/>
              <w:jc w:val="center"/>
              <w:rPr>
                <w:rFonts w:ascii="Times New Roman" w:eastAsia="標楷體" w:hAnsi="Times New Roman" w:cs="Times New Roman"/>
                <w:b/>
                <w:szCs w:val="24"/>
              </w:rPr>
            </w:pPr>
            <w:r w:rsidRPr="00FC79CB">
              <w:rPr>
                <w:rFonts w:ascii="Times New Roman" w:eastAsia="標楷體" w:hAnsi="Times New Roman" w:cs="Times New Roman" w:hint="eastAsia"/>
                <w:b/>
                <w:szCs w:val="24"/>
              </w:rPr>
              <w:t>內容說明</w:t>
            </w:r>
          </w:p>
        </w:tc>
      </w:tr>
      <w:tr w:rsidR="00645788" w:rsidRPr="005D5281" w:rsidTr="00EF4648">
        <w:trPr>
          <w:trHeight w:val="517"/>
        </w:trPr>
        <w:tc>
          <w:tcPr>
            <w:tcW w:w="9747" w:type="dxa"/>
            <w:gridSpan w:val="3"/>
          </w:tcPr>
          <w:p w:rsidR="00645788" w:rsidRPr="007321BB" w:rsidRDefault="009F37CF" w:rsidP="00EF4648">
            <w:pPr>
              <w:spacing w:line="400" w:lineRule="exact"/>
              <w:rPr>
                <w:rFonts w:ascii="Times New Roman" w:eastAsia="標楷體" w:hAnsi="Times New Roman" w:cs="Times New Roman"/>
                <w:b/>
                <w:szCs w:val="24"/>
              </w:rPr>
            </w:pPr>
            <w:r>
              <w:rPr>
                <w:rFonts w:ascii="標楷體" w:eastAsia="標楷體" w:hAnsi="標楷體" w:hint="eastAsia"/>
                <w:color w:val="000000"/>
                <w:kern w:val="0"/>
              </w:rPr>
              <w:t>友善性</w:t>
            </w:r>
            <w:r w:rsidRPr="00DF4D43">
              <w:rPr>
                <w:rFonts w:ascii="標楷體" w:eastAsia="標楷體" w:hAnsi="標楷體" w:hint="eastAsia"/>
                <w:color w:val="000000"/>
                <w:kern w:val="0"/>
              </w:rPr>
              <w:t>及安全性</w:t>
            </w:r>
          </w:p>
        </w:tc>
      </w:tr>
      <w:tr w:rsidR="00645788" w:rsidRPr="005D5281" w:rsidTr="00EF4648">
        <w:trPr>
          <w:trHeight w:val="517"/>
        </w:trPr>
        <w:tc>
          <w:tcPr>
            <w:tcW w:w="817" w:type="dxa"/>
          </w:tcPr>
          <w:p w:rsidR="00645788" w:rsidRPr="005D5281" w:rsidRDefault="00645788" w:rsidP="00EF4648">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835" w:type="dxa"/>
          </w:tcPr>
          <w:p w:rsidR="00645788" w:rsidRPr="005D5281" w:rsidRDefault="00645788" w:rsidP="00EF4648">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規劃設計階段應具備性別友善觀點，重視不同性別使用者</w:t>
            </w:r>
          </w:p>
        </w:tc>
        <w:tc>
          <w:tcPr>
            <w:tcW w:w="6095" w:type="dxa"/>
          </w:tcPr>
          <w:p w:rsidR="00645788" w:rsidRDefault="00FA0000" w:rsidP="00EF4648">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00645788" w:rsidRPr="005D5281">
              <w:rPr>
                <w:rFonts w:ascii="Times New Roman" w:eastAsia="標楷體" w:hAnsi="Times New Roman" w:cs="Times New Roman" w:hint="eastAsia"/>
                <w:szCs w:val="24"/>
              </w:rPr>
              <w:t>規劃設計時應重視女性、兒童、老人等不同使用對象之特別需求，包括動線、設施、材質、安全性等面向</w:t>
            </w:r>
            <w:r w:rsidR="00340EEE">
              <w:rPr>
                <w:rFonts w:ascii="Times New Roman" w:eastAsia="標楷體" w:hAnsi="Times New Roman" w:cs="Times New Roman" w:hint="eastAsia"/>
                <w:szCs w:val="24"/>
              </w:rPr>
              <w:t>均</w:t>
            </w:r>
            <w:r w:rsidR="00645788" w:rsidRPr="005D5281">
              <w:rPr>
                <w:rFonts w:ascii="Times New Roman" w:eastAsia="標楷體" w:hAnsi="Times New Roman" w:cs="Times New Roman" w:hint="eastAsia"/>
                <w:szCs w:val="24"/>
              </w:rPr>
              <w:t>應納入</w:t>
            </w:r>
          </w:p>
          <w:p w:rsidR="00FA0000" w:rsidRPr="005D5281" w:rsidRDefault="00FA0000" w:rsidP="00FA0000">
            <w:pPr>
              <w:spacing w:line="400" w:lineRule="exact"/>
              <w:rPr>
                <w:rFonts w:ascii="Times New Roman" w:eastAsia="標楷體" w:hAnsi="Times New Roman" w:cs="Times New Roman"/>
                <w:szCs w:val="24"/>
              </w:rPr>
            </w:pPr>
            <w:r>
              <w:rPr>
                <w:rFonts w:ascii="標楷體" w:eastAsia="標楷體" w:hAnsi="標楷體" w:hint="eastAsia"/>
                <w:color w:val="000000"/>
                <w:kern w:val="0"/>
              </w:rPr>
              <w:t>2.每年重大活動應</w:t>
            </w:r>
            <w:r w:rsidRPr="00E362E5">
              <w:rPr>
                <w:rFonts w:ascii="標楷體" w:eastAsia="標楷體" w:hAnsi="標楷體" w:hint="eastAsia"/>
                <w:color w:val="000000"/>
                <w:kern w:val="0"/>
              </w:rPr>
              <w:t>參考前次活動參與人數比例增加哺乳室、流動廁所及輪椅數量，提供</w:t>
            </w:r>
            <w:r>
              <w:rPr>
                <w:rFonts w:ascii="標楷體" w:eastAsia="標楷體" w:hAnsi="標楷體" w:hint="eastAsia"/>
                <w:color w:val="000000"/>
                <w:kern w:val="0"/>
              </w:rPr>
              <w:t>不同性別使用者</w:t>
            </w:r>
            <w:r w:rsidRPr="00E362E5">
              <w:rPr>
                <w:rFonts w:ascii="標楷體" w:eastAsia="標楷體" w:hAnsi="標楷體" w:hint="eastAsia"/>
                <w:color w:val="000000"/>
                <w:kern w:val="0"/>
              </w:rPr>
              <w:t>更貼心的服務，增加民眾參加活動意願。</w:t>
            </w:r>
          </w:p>
        </w:tc>
      </w:tr>
      <w:tr w:rsidR="00AB0EF8" w:rsidRPr="005D5281" w:rsidTr="00EF4648">
        <w:trPr>
          <w:trHeight w:val="517"/>
        </w:trPr>
        <w:tc>
          <w:tcPr>
            <w:tcW w:w="817" w:type="dxa"/>
          </w:tcPr>
          <w:p w:rsidR="00AB0EF8" w:rsidRDefault="00AB0EF8" w:rsidP="00EF4648">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835" w:type="dxa"/>
          </w:tcPr>
          <w:p w:rsidR="00AB0EF8" w:rsidRPr="005D5281" w:rsidRDefault="00AB0EF8" w:rsidP="00EF4648">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活動場地規劃應強調安全性</w:t>
            </w:r>
          </w:p>
        </w:tc>
        <w:tc>
          <w:tcPr>
            <w:tcW w:w="6095" w:type="dxa"/>
          </w:tcPr>
          <w:p w:rsidR="00AB0EF8" w:rsidRPr="005D5281" w:rsidRDefault="00AB0EF8" w:rsidP="00EF4648">
            <w:pPr>
              <w:spacing w:line="400" w:lineRule="exact"/>
              <w:rPr>
                <w:rFonts w:ascii="Times New Roman" w:eastAsia="標楷體" w:hAnsi="Times New Roman" w:cs="Times New Roman"/>
                <w:szCs w:val="24"/>
              </w:rPr>
            </w:pPr>
            <w:r w:rsidRPr="00490883">
              <w:rPr>
                <w:rFonts w:ascii="標楷體" w:eastAsia="標楷體" w:hAnsi="標楷體" w:hint="eastAsia"/>
              </w:rPr>
              <w:t>活動場地規劃或小型演出區域等皆要求承辦廠商做到安全檢查及檢驗之工作，以維參與活動之民眾安全。</w:t>
            </w:r>
          </w:p>
        </w:tc>
      </w:tr>
      <w:tr w:rsidR="00AB0EF8" w:rsidRPr="005D5281" w:rsidTr="00EF4648">
        <w:trPr>
          <w:trHeight w:val="517"/>
        </w:trPr>
        <w:tc>
          <w:tcPr>
            <w:tcW w:w="817" w:type="dxa"/>
          </w:tcPr>
          <w:p w:rsidR="00AB0EF8" w:rsidRDefault="00AB0EF8" w:rsidP="00EF4648">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835" w:type="dxa"/>
          </w:tcPr>
          <w:p w:rsidR="00AB0EF8" w:rsidRPr="005D5281" w:rsidRDefault="00AB0EF8" w:rsidP="00EF4648">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依據活動會場舉辦的空間，設置服務中心，以</w:t>
            </w:r>
            <w:r w:rsidRPr="00DF4D43">
              <w:rPr>
                <w:rFonts w:ascii="標楷體" w:eastAsia="標楷體" w:hAnsi="標楷體" w:hint="eastAsia"/>
                <w:color w:val="000000"/>
                <w:kern w:val="0"/>
              </w:rPr>
              <w:t>因應緊急突發狀況發生</w:t>
            </w:r>
          </w:p>
        </w:tc>
        <w:tc>
          <w:tcPr>
            <w:tcW w:w="6095" w:type="dxa"/>
          </w:tcPr>
          <w:p w:rsidR="00AB0EF8" w:rsidRPr="005D5281" w:rsidRDefault="00AB0EF8" w:rsidP="00AB0EF8">
            <w:pPr>
              <w:spacing w:line="400" w:lineRule="exact"/>
              <w:rPr>
                <w:rFonts w:ascii="Times New Roman" w:eastAsia="標楷體" w:hAnsi="Times New Roman" w:cs="Times New Roman"/>
                <w:szCs w:val="24"/>
              </w:rPr>
            </w:pPr>
            <w:r>
              <w:rPr>
                <w:rFonts w:ascii="標楷體" w:eastAsia="標楷體" w:hAnsi="標楷體" w:hint="eastAsia"/>
                <w:color w:val="000000"/>
                <w:kern w:val="0"/>
              </w:rPr>
              <w:t>為因應緊急突發狀況發生，活動會場應設有</w:t>
            </w:r>
            <w:r w:rsidRPr="00DF4D43">
              <w:rPr>
                <w:rFonts w:ascii="標楷體" w:eastAsia="標楷體" w:hAnsi="標楷體" w:hint="eastAsia"/>
                <w:color w:val="000000"/>
                <w:kern w:val="0"/>
              </w:rPr>
              <w:t>服務中心</w:t>
            </w:r>
            <w:r w:rsidR="00167A51">
              <w:rPr>
                <w:rFonts w:ascii="標楷體" w:eastAsia="標楷體" w:hAnsi="標楷體" w:hint="eastAsia"/>
                <w:color w:val="000000"/>
                <w:kern w:val="0"/>
              </w:rPr>
              <w:t>(含醫護站)</w:t>
            </w:r>
            <w:r w:rsidRPr="00DF4D43">
              <w:rPr>
                <w:rFonts w:ascii="標楷體" w:eastAsia="標楷體" w:hAnsi="標楷體" w:hint="eastAsia"/>
                <w:color w:val="000000"/>
                <w:kern w:val="0"/>
              </w:rPr>
              <w:t>、服務專線及全區廣播系統，</w:t>
            </w:r>
            <w:r>
              <w:rPr>
                <w:rFonts w:ascii="標楷體" w:eastAsia="標楷體" w:hAnsi="標楷體" w:hint="eastAsia"/>
                <w:color w:val="000000"/>
                <w:kern w:val="0"/>
              </w:rPr>
              <w:t>會場各定點應安排服務人員</w:t>
            </w:r>
            <w:r w:rsidR="00167A51">
              <w:rPr>
                <w:rFonts w:ascii="標楷體" w:eastAsia="標楷體" w:hAnsi="標楷體" w:hint="eastAsia"/>
                <w:color w:val="000000"/>
                <w:kern w:val="0"/>
              </w:rPr>
              <w:t>或保全人員</w:t>
            </w:r>
            <w:r w:rsidRPr="00DF4D43">
              <w:rPr>
                <w:rFonts w:ascii="標楷體" w:eastAsia="標楷體" w:hAnsi="標楷體" w:hint="eastAsia"/>
                <w:color w:val="000000"/>
                <w:kern w:val="0"/>
              </w:rPr>
              <w:t>隨即通報、聯繫處理突發意外事件。</w:t>
            </w:r>
          </w:p>
        </w:tc>
      </w:tr>
      <w:tr w:rsidR="00AB0EF8" w:rsidRPr="005D5281" w:rsidTr="00EF4648">
        <w:trPr>
          <w:trHeight w:val="517"/>
        </w:trPr>
        <w:tc>
          <w:tcPr>
            <w:tcW w:w="817" w:type="dxa"/>
          </w:tcPr>
          <w:p w:rsidR="00AB0EF8" w:rsidRDefault="00FA0000" w:rsidP="00EF4648">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835" w:type="dxa"/>
          </w:tcPr>
          <w:p w:rsidR="00AB0EF8" w:rsidRPr="005D5281" w:rsidRDefault="00FA0000" w:rsidP="00EF4648">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提供假日接駁專車</w:t>
            </w:r>
          </w:p>
        </w:tc>
        <w:tc>
          <w:tcPr>
            <w:tcW w:w="6095" w:type="dxa"/>
          </w:tcPr>
          <w:p w:rsidR="00AB0EF8" w:rsidRPr="00167A51" w:rsidRDefault="00FA0000" w:rsidP="00167A51">
            <w:pPr>
              <w:spacing w:line="400" w:lineRule="exact"/>
              <w:rPr>
                <w:rFonts w:ascii="標楷體" w:eastAsia="標楷體" w:hAnsi="標楷體"/>
                <w:color w:val="000000"/>
                <w:kern w:val="0"/>
              </w:rPr>
            </w:pPr>
            <w:r>
              <w:rPr>
                <w:rFonts w:ascii="標楷體" w:eastAsia="標楷體" w:hAnsi="標楷體" w:hint="eastAsia"/>
                <w:color w:val="000000"/>
                <w:kern w:val="0"/>
              </w:rPr>
              <w:t>考量參與民眾友善感及安全性提供假日接駁專車、輪椅借用等服務措施。</w:t>
            </w:r>
          </w:p>
        </w:tc>
      </w:tr>
      <w:tr w:rsidR="00645788" w:rsidRPr="005D5281" w:rsidTr="00EF4648">
        <w:trPr>
          <w:trHeight w:val="517"/>
        </w:trPr>
        <w:tc>
          <w:tcPr>
            <w:tcW w:w="817" w:type="dxa"/>
          </w:tcPr>
          <w:p w:rsidR="00645788" w:rsidRPr="005D5281" w:rsidRDefault="00FA0000" w:rsidP="00EF4648">
            <w:pPr>
              <w:spacing w:line="4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5</w:t>
            </w:r>
          </w:p>
        </w:tc>
        <w:tc>
          <w:tcPr>
            <w:tcW w:w="2835" w:type="dxa"/>
          </w:tcPr>
          <w:p w:rsidR="00645788" w:rsidRPr="005D5281" w:rsidRDefault="00645788" w:rsidP="00EF4648">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通道及出入口，以無障礙通行為原則</w:t>
            </w:r>
          </w:p>
        </w:tc>
        <w:tc>
          <w:tcPr>
            <w:tcW w:w="6095" w:type="dxa"/>
          </w:tcPr>
          <w:p w:rsidR="00645788" w:rsidRPr="005D5281" w:rsidRDefault="00645788" w:rsidP="00EF4648">
            <w:pPr>
              <w:spacing w:line="400" w:lineRule="exact"/>
              <w:rPr>
                <w:rFonts w:ascii="標楷體" w:eastAsia="標楷體" w:hAnsi="標楷體" w:cs="Times New Roman"/>
                <w:szCs w:val="24"/>
              </w:rPr>
            </w:pPr>
            <w:r w:rsidRPr="005D5281">
              <w:rPr>
                <w:rFonts w:ascii="標楷體" w:eastAsia="標楷體" w:hAnsi="標楷體" w:hint="eastAsia"/>
                <w:szCs w:val="24"/>
              </w:rPr>
              <w:t>應設置便於身心障礙者行動與使用之出入口、通道、引導設施、點字說明與其他必要之設施。</w:t>
            </w:r>
          </w:p>
        </w:tc>
      </w:tr>
      <w:tr w:rsidR="00645788" w:rsidRPr="005D5281" w:rsidTr="00EF4648">
        <w:tc>
          <w:tcPr>
            <w:tcW w:w="817" w:type="dxa"/>
          </w:tcPr>
          <w:p w:rsidR="00645788" w:rsidRPr="005D5281" w:rsidRDefault="00FA0000"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6</w:t>
            </w:r>
          </w:p>
        </w:tc>
        <w:tc>
          <w:tcPr>
            <w:tcW w:w="2835" w:type="dxa"/>
          </w:tcPr>
          <w:p w:rsidR="00645788" w:rsidRPr="005D5281" w:rsidRDefault="00645788" w:rsidP="00EF4648">
            <w:pPr>
              <w:spacing w:line="400" w:lineRule="exact"/>
              <w:jc w:val="both"/>
              <w:rPr>
                <w:rFonts w:ascii="Times New Roman" w:eastAsia="標楷體" w:hAnsi="Times New Roman" w:cs="Times New Roman"/>
                <w:szCs w:val="24"/>
              </w:rPr>
            </w:pPr>
            <w:r w:rsidRPr="005D5281">
              <w:rPr>
                <w:rFonts w:ascii="Times New Roman" w:eastAsia="標楷體" w:hAnsi="Times New Roman" w:cs="Times New Roman" w:hint="eastAsia"/>
                <w:szCs w:val="24"/>
              </w:rPr>
              <w:t>停車場規劃應考量穿透性與安全性</w:t>
            </w:r>
          </w:p>
        </w:tc>
        <w:tc>
          <w:tcPr>
            <w:tcW w:w="6095" w:type="dxa"/>
          </w:tcPr>
          <w:p w:rsidR="00167A51" w:rsidRPr="005D5281" w:rsidRDefault="00645788" w:rsidP="00167A51">
            <w:pPr>
              <w:spacing w:line="400" w:lineRule="exact"/>
              <w:rPr>
                <w:rFonts w:ascii="Times New Roman" w:eastAsia="標楷體" w:hAnsi="Times New Roman" w:cs="Times New Roman"/>
                <w:szCs w:val="24"/>
              </w:rPr>
            </w:pPr>
            <w:r w:rsidRPr="005D5281">
              <w:rPr>
                <w:rFonts w:ascii="Times New Roman" w:eastAsia="標楷體" w:hAnsi="Times New Roman" w:cs="Times New Roman" w:hint="eastAsia"/>
                <w:szCs w:val="24"/>
              </w:rPr>
              <w:t>停車場應考量</w:t>
            </w:r>
            <w:r w:rsidRPr="005D5281">
              <w:rPr>
                <w:rFonts w:ascii="標楷體" w:eastAsia="標楷體" w:hAnsi="標楷體" w:cs="夹发砰" w:hint="eastAsia"/>
                <w:kern w:val="0"/>
                <w:szCs w:val="24"/>
              </w:rPr>
              <w:t>遊客下車及步行區域範圍，鋪設平面透水性步道磚，</w:t>
            </w:r>
            <w:r w:rsidR="00167A51">
              <w:rPr>
                <w:rFonts w:ascii="標楷體" w:eastAsia="標楷體" w:hAnsi="標楷體" w:hint="eastAsia"/>
                <w:color w:val="000000"/>
              </w:rPr>
              <w:t>以保障身障朋友之輪椅或嬰兒車之進行，</w:t>
            </w:r>
            <w:r w:rsidRPr="005D5281">
              <w:rPr>
                <w:rFonts w:ascii="標楷體" w:eastAsia="標楷體" w:hAnsi="標楷體" w:cs="夹发砰" w:hint="eastAsia"/>
                <w:kern w:val="0"/>
                <w:szCs w:val="24"/>
              </w:rPr>
              <w:t>並</w:t>
            </w:r>
            <w:r w:rsidRPr="005D5281">
              <w:rPr>
                <w:rFonts w:ascii="Times New Roman" w:eastAsia="標楷體" w:hAnsi="Times New Roman" w:cs="Times New Roman" w:hint="eastAsia"/>
                <w:szCs w:val="24"/>
              </w:rPr>
              <w:t>設置足夠之照明亮度，以避免空間死角</w:t>
            </w:r>
            <w:r w:rsidR="00167A51">
              <w:rPr>
                <w:rFonts w:ascii="Times New Roman" w:eastAsia="標楷體" w:hAnsi="Times New Roman" w:cs="Times New Roman" w:hint="eastAsia"/>
                <w:szCs w:val="24"/>
              </w:rPr>
              <w:t>。</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p>
        </w:tc>
        <w:tc>
          <w:tcPr>
            <w:tcW w:w="2835" w:type="dxa"/>
          </w:tcPr>
          <w:p w:rsidR="00645788" w:rsidRPr="005D5281" w:rsidRDefault="00167A51" w:rsidP="00EF4648">
            <w:pPr>
              <w:spacing w:line="400" w:lineRule="exact"/>
              <w:jc w:val="both"/>
              <w:rPr>
                <w:rFonts w:ascii="Times New Roman" w:eastAsia="標楷體" w:hAnsi="Times New Roman" w:cs="Times New Roman"/>
                <w:szCs w:val="24"/>
              </w:rPr>
            </w:pPr>
            <w:r>
              <w:rPr>
                <w:rFonts w:ascii="標楷體" w:eastAsia="標楷體" w:hAnsi="標楷體" w:hint="eastAsia"/>
                <w:szCs w:val="24"/>
              </w:rPr>
              <w:t>活動會場路面</w:t>
            </w:r>
            <w:r w:rsidR="00645788" w:rsidRPr="005D5281">
              <w:rPr>
                <w:rFonts w:ascii="標楷體" w:eastAsia="標楷體" w:hAnsi="標楷體" w:hint="eastAsia"/>
                <w:szCs w:val="24"/>
              </w:rPr>
              <w:t>鋪面以及水溝蓋溝距之設計應考量行人之安全</w:t>
            </w:r>
          </w:p>
        </w:tc>
        <w:tc>
          <w:tcPr>
            <w:tcW w:w="6095" w:type="dxa"/>
          </w:tcPr>
          <w:p w:rsidR="00167A51" w:rsidRPr="00167A51" w:rsidRDefault="00645788" w:rsidP="00167A51">
            <w:pPr>
              <w:pStyle w:val="a8"/>
              <w:numPr>
                <w:ilvl w:val="0"/>
                <w:numId w:val="20"/>
              </w:numPr>
              <w:spacing w:line="400" w:lineRule="exact"/>
              <w:ind w:leftChars="0"/>
              <w:rPr>
                <w:rFonts w:eastAsia="標楷體"/>
              </w:rPr>
            </w:pPr>
            <w:r w:rsidRPr="00167A51">
              <w:rPr>
                <w:rFonts w:ascii="標楷體" w:eastAsia="標楷體" w:hAnsi="標楷體" w:cs="夹发砰" w:hint="eastAsia"/>
                <w:kern w:val="0"/>
              </w:rPr>
              <w:t>園區道路鋪面上，考量女性穿著及親子推車與行動不便年長者乘坐輪椅考量，以大面積平面透水性步道磚鋪設為主。</w:t>
            </w:r>
          </w:p>
          <w:p w:rsidR="00645788" w:rsidRPr="00167A51" w:rsidRDefault="00645788" w:rsidP="00167A51">
            <w:pPr>
              <w:pStyle w:val="a8"/>
              <w:numPr>
                <w:ilvl w:val="0"/>
                <w:numId w:val="20"/>
              </w:numPr>
              <w:spacing w:line="400" w:lineRule="exact"/>
              <w:ind w:leftChars="0"/>
              <w:rPr>
                <w:rFonts w:eastAsia="標楷體"/>
              </w:rPr>
            </w:pPr>
            <w:r w:rsidRPr="00167A51">
              <w:rPr>
                <w:rFonts w:ascii="標楷體" w:eastAsia="標楷體" w:hAnsi="標楷體" w:cs="夹发砰" w:hint="eastAsia"/>
                <w:kern w:val="0"/>
              </w:rPr>
              <w:t>減少路面水溝蓋縫隙，改採暗溝形式。</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8</w:t>
            </w:r>
          </w:p>
        </w:tc>
        <w:tc>
          <w:tcPr>
            <w:tcW w:w="2835" w:type="dxa"/>
          </w:tcPr>
          <w:p w:rsidR="00645788" w:rsidRPr="005D5281" w:rsidRDefault="00167A51" w:rsidP="00EF4648">
            <w:pPr>
              <w:spacing w:line="400" w:lineRule="exact"/>
              <w:rPr>
                <w:rFonts w:ascii="標楷體" w:eastAsia="標楷體" w:hAnsi="標楷體"/>
                <w:szCs w:val="24"/>
              </w:rPr>
            </w:pPr>
            <w:r>
              <w:rPr>
                <w:rFonts w:ascii="標楷體" w:eastAsia="標楷體" w:hAnsi="標楷體" w:hint="eastAsia"/>
                <w:szCs w:val="24"/>
              </w:rPr>
              <w:t>活動會場內</w:t>
            </w:r>
            <w:r w:rsidR="00645788" w:rsidRPr="005D5281">
              <w:rPr>
                <w:rFonts w:ascii="標楷體" w:eastAsia="標楷體" w:hAnsi="標楷體" w:hint="eastAsia"/>
                <w:szCs w:val="24"/>
              </w:rPr>
              <w:t>應於適當距離</w:t>
            </w:r>
            <w:r w:rsidR="00645788" w:rsidRPr="005D5281">
              <w:rPr>
                <w:rFonts w:ascii="標楷體" w:eastAsia="標楷體" w:hAnsi="標楷體" w:cs="夹发砰" w:hint="eastAsia"/>
                <w:kern w:val="0"/>
                <w:szCs w:val="24"/>
              </w:rPr>
              <w:t>設置休息座椅</w:t>
            </w:r>
          </w:p>
        </w:tc>
        <w:tc>
          <w:tcPr>
            <w:tcW w:w="6095" w:type="dxa"/>
          </w:tcPr>
          <w:p w:rsidR="00645788" w:rsidRPr="00167A51" w:rsidRDefault="00167A51" w:rsidP="00EF4648">
            <w:pPr>
              <w:spacing w:line="400" w:lineRule="exact"/>
              <w:rPr>
                <w:rFonts w:ascii="標楷體" w:eastAsia="標楷體" w:hAnsi="標楷體"/>
                <w:color w:val="000000"/>
              </w:rPr>
            </w:pPr>
            <w:r>
              <w:rPr>
                <w:rFonts w:ascii="標楷體" w:eastAsia="標楷體" w:hAnsi="標楷體" w:hint="eastAsia"/>
                <w:szCs w:val="24"/>
              </w:rPr>
              <w:t>活動會場內</w:t>
            </w:r>
            <w:r w:rsidR="00645788" w:rsidRPr="005D5281">
              <w:rPr>
                <w:rFonts w:ascii="標楷體" w:eastAsia="標楷體" w:hAnsi="標楷體" w:cs="夹发砰" w:hint="eastAsia"/>
                <w:kern w:val="0"/>
                <w:szCs w:val="24"/>
              </w:rPr>
              <w:t>內人行步道規劃每一間格距離設置休息座椅</w:t>
            </w:r>
            <w:r>
              <w:rPr>
                <w:rFonts w:ascii="標楷體" w:eastAsia="標楷體" w:hAnsi="標楷體" w:cs="夹发砰" w:hint="eastAsia"/>
                <w:kern w:val="0"/>
                <w:szCs w:val="24"/>
              </w:rPr>
              <w:t>(</w:t>
            </w:r>
            <w:r w:rsidRPr="00815E10">
              <w:rPr>
                <w:rFonts w:ascii="標楷體" w:eastAsia="標楷體" w:hAnsi="標楷體" w:hint="eastAsia"/>
                <w:color w:val="000000"/>
              </w:rPr>
              <w:t>小型休憩節點</w:t>
            </w:r>
            <w:r>
              <w:rPr>
                <w:rFonts w:ascii="標楷體" w:eastAsia="標楷體" w:hAnsi="標楷體" w:hint="eastAsia"/>
                <w:color w:val="000000"/>
              </w:rPr>
              <w:t>)</w:t>
            </w:r>
            <w:r w:rsidR="00645788" w:rsidRPr="005D5281">
              <w:rPr>
                <w:rFonts w:ascii="標楷體" w:eastAsia="標楷體" w:hAnsi="標楷體" w:cs="夹发砰" w:hint="eastAsia"/>
                <w:kern w:val="0"/>
                <w:szCs w:val="24"/>
              </w:rPr>
              <w:t>，以供年長或有需要的旅客短暫使用。</w:t>
            </w:r>
          </w:p>
        </w:tc>
      </w:tr>
      <w:tr w:rsidR="00645788" w:rsidRPr="005D5281" w:rsidTr="00EF4648">
        <w:tc>
          <w:tcPr>
            <w:tcW w:w="9747" w:type="dxa"/>
            <w:gridSpan w:val="3"/>
          </w:tcPr>
          <w:p w:rsidR="00645788" w:rsidRPr="00366555" w:rsidRDefault="00645788" w:rsidP="00EF4648">
            <w:pPr>
              <w:spacing w:line="400" w:lineRule="exact"/>
              <w:rPr>
                <w:rFonts w:ascii="Times New Roman" w:eastAsia="標楷體" w:hAnsi="Times New Roman" w:cs="Times New Roman"/>
                <w:b/>
                <w:szCs w:val="24"/>
              </w:rPr>
            </w:pPr>
            <w:r w:rsidRPr="00366555">
              <w:rPr>
                <w:rFonts w:ascii="Times New Roman" w:eastAsia="標楷體" w:hAnsi="Times New Roman" w:cs="Times New Roman" w:hint="eastAsia"/>
                <w:b/>
                <w:szCs w:val="24"/>
              </w:rPr>
              <w:t>使用性與友善性設施</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9</w:t>
            </w:r>
          </w:p>
        </w:tc>
        <w:tc>
          <w:tcPr>
            <w:tcW w:w="2835" w:type="dxa"/>
          </w:tcPr>
          <w:p w:rsidR="00645788" w:rsidRPr="005D5281" w:rsidRDefault="00645788" w:rsidP="00EF4648">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清楚</w:t>
            </w:r>
            <w:r w:rsidR="00FA0000">
              <w:rPr>
                <w:rFonts w:ascii="Times New Roman" w:eastAsia="標楷體" w:hAnsi="Times New Roman" w:cs="Times New Roman" w:hint="eastAsia"/>
                <w:szCs w:val="24"/>
              </w:rPr>
              <w:t>流動</w:t>
            </w:r>
            <w:r w:rsidRPr="005D5281">
              <w:rPr>
                <w:rFonts w:ascii="Times New Roman" w:eastAsia="標楷體" w:hAnsi="Times New Roman" w:cs="Times New Roman"/>
                <w:szCs w:val="24"/>
              </w:rPr>
              <w:t>廁所位置標誌</w:t>
            </w:r>
          </w:p>
        </w:tc>
        <w:tc>
          <w:tcPr>
            <w:tcW w:w="6095" w:type="dxa"/>
          </w:tcPr>
          <w:p w:rsidR="00645788" w:rsidRPr="005D5281" w:rsidRDefault="00645788" w:rsidP="00EF4648">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配置平面圖皆設有明瞭清楚廁所位置標誌，以及公廁外面黏貼不同性別廁所標誌、</w:t>
            </w:r>
            <w:r w:rsidR="002D37E6">
              <w:rPr>
                <w:rFonts w:ascii="Times New Roman" w:eastAsia="標楷體" w:hAnsi="Times New Roman" w:cs="Times New Roman"/>
                <w:szCs w:val="24"/>
              </w:rPr>
              <w:t>各廁間內大小</w:t>
            </w:r>
            <w:r w:rsidR="002D37E6">
              <w:rPr>
                <w:rFonts w:ascii="Times New Roman" w:eastAsia="標楷體" w:hAnsi="Times New Roman" w:cs="Times New Roman" w:hint="eastAsia"/>
                <w:szCs w:val="24"/>
              </w:rPr>
              <w:t>號沖水</w:t>
            </w:r>
            <w:r w:rsidR="002D37E6" w:rsidRPr="005D5281">
              <w:rPr>
                <w:rFonts w:ascii="Times New Roman" w:eastAsia="標楷體" w:hAnsi="Times New Roman" w:cs="Times New Roman"/>
                <w:szCs w:val="24"/>
              </w:rPr>
              <w:t>圖示</w:t>
            </w:r>
            <w:bookmarkStart w:id="0" w:name="_GoBack"/>
            <w:bookmarkEnd w:id="0"/>
            <w:r w:rsidRPr="005D5281">
              <w:rPr>
                <w:rFonts w:ascii="Times New Roman" w:eastAsia="標楷體" w:hAnsi="Times New Roman" w:cs="Times New Roman"/>
                <w:szCs w:val="24"/>
              </w:rPr>
              <w:t>，供民眾易於辨識及遵循。</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10</w:t>
            </w:r>
          </w:p>
        </w:tc>
        <w:tc>
          <w:tcPr>
            <w:tcW w:w="2835" w:type="dxa"/>
          </w:tcPr>
          <w:p w:rsidR="00645788" w:rsidRPr="005D5281" w:rsidRDefault="00FA0000" w:rsidP="00EF4648">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流動</w:t>
            </w:r>
            <w:r w:rsidR="00645788" w:rsidRPr="005D5281">
              <w:rPr>
                <w:rFonts w:ascii="Times New Roman" w:eastAsia="標楷體" w:hAnsi="Times New Roman" w:cs="Times New Roman"/>
                <w:szCs w:val="24"/>
              </w:rPr>
              <w:t>廁所座落位置以及動線規劃上應符合安全</w:t>
            </w:r>
            <w:r w:rsidR="00645788" w:rsidRPr="005D5281">
              <w:rPr>
                <w:rFonts w:ascii="Times New Roman" w:eastAsia="標楷體" w:hAnsi="Times New Roman" w:cs="Times New Roman"/>
                <w:szCs w:val="24"/>
              </w:rPr>
              <w:lastRenderedPageBreak/>
              <w:t>性</w:t>
            </w:r>
          </w:p>
        </w:tc>
        <w:tc>
          <w:tcPr>
            <w:tcW w:w="6095" w:type="dxa"/>
          </w:tcPr>
          <w:p w:rsidR="00645788" w:rsidRPr="005D5281" w:rsidRDefault="00645788" w:rsidP="00EF4648">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lastRenderedPageBreak/>
              <w:t>廁所分佈位置</w:t>
            </w:r>
            <w:r w:rsidRPr="005D5281">
              <w:rPr>
                <w:rFonts w:ascii="Times New Roman" w:eastAsia="標楷體" w:hAnsi="Times New Roman" w:cs="Times New Roman" w:hint="eastAsia"/>
                <w:szCs w:val="24"/>
              </w:rPr>
              <w:t>應考量可及性與公園景觀</w:t>
            </w:r>
            <w:r w:rsidRPr="005D5281">
              <w:rPr>
                <w:rFonts w:ascii="Times New Roman" w:eastAsia="標楷體" w:hAnsi="Times New Roman" w:cs="Times New Roman"/>
                <w:szCs w:val="24"/>
              </w:rPr>
              <w:t>，空間穿透性高，消除死角空間。</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11</w:t>
            </w:r>
          </w:p>
        </w:tc>
        <w:tc>
          <w:tcPr>
            <w:tcW w:w="2835" w:type="dxa"/>
          </w:tcPr>
          <w:p w:rsidR="00645788" w:rsidRPr="005D5281" w:rsidRDefault="00FA0000" w:rsidP="00EF4648">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流動</w:t>
            </w:r>
            <w:r w:rsidR="00645788" w:rsidRPr="005D5281">
              <w:rPr>
                <w:rFonts w:ascii="Times New Roman" w:eastAsia="標楷體" w:hAnsi="Times New Roman" w:cs="Times New Roman"/>
                <w:szCs w:val="24"/>
              </w:rPr>
              <w:t>廁所應設置等待線及屏障</w:t>
            </w:r>
          </w:p>
        </w:tc>
        <w:tc>
          <w:tcPr>
            <w:tcW w:w="6095" w:type="dxa"/>
          </w:tcPr>
          <w:p w:rsidR="00645788" w:rsidRPr="00167A51" w:rsidRDefault="00167A51" w:rsidP="00167A51">
            <w:pPr>
              <w:spacing w:line="400" w:lineRule="exact"/>
              <w:rPr>
                <w:rFonts w:eastAsia="標楷體"/>
                <w:color w:val="000000"/>
              </w:rPr>
            </w:pPr>
            <w:r>
              <w:rPr>
                <w:rFonts w:eastAsia="標楷體" w:hint="eastAsia"/>
              </w:rPr>
              <w:t>1.</w:t>
            </w:r>
            <w:r w:rsidR="00645788" w:rsidRPr="00167A51">
              <w:rPr>
                <w:rFonts w:eastAsia="標楷體"/>
              </w:rPr>
              <w:t>應依廁所之空間設計，於廁所內外設置</w:t>
            </w:r>
            <w:r w:rsidR="00645788" w:rsidRPr="00167A51">
              <w:rPr>
                <w:rFonts w:eastAsia="標楷體"/>
                <w:color w:val="000000"/>
              </w:rPr>
              <w:t>等待空間。</w:t>
            </w:r>
          </w:p>
          <w:p w:rsidR="00645788" w:rsidRPr="00167A51" w:rsidRDefault="00167A51" w:rsidP="00167A51">
            <w:pPr>
              <w:spacing w:line="400" w:lineRule="exact"/>
              <w:rPr>
                <w:rFonts w:eastAsia="標楷體"/>
                <w:color w:val="000000"/>
              </w:rPr>
            </w:pPr>
            <w:r>
              <w:rPr>
                <w:rFonts w:eastAsia="標楷體" w:hint="eastAsia"/>
              </w:rPr>
              <w:t>2.</w:t>
            </w:r>
            <w:r w:rsidR="00645788" w:rsidRPr="00167A51">
              <w:rPr>
                <w:rFonts w:eastAsia="標楷體"/>
              </w:rPr>
              <w:t>不同廁所間具有視線阻擋，</w:t>
            </w:r>
            <w:r w:rsidR="00645788" w:rsidRPr="00167A51">
              <w:rPr>
                <w:rFonts w:eastAsia="標楷體" w:hint="eastAsia"/>
              </w:rPr>
              <w:t>內部隔間應維護使用者之私密性</w:t>
            </w:r>
            <w:r w:rsidR="00645788" w:rsidRPr="00167A51">
              <w:rPr>
                <w:rFonts w:eastAsia="標楷體"/>
              </w:rPr>
              <w:t>。</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13</w:t>
            </w:r>
          </w:p>
        </w:tc>
        <w:tc>
          <w:tcPr>
            <w:tcW w:w="2835" w:type="dxa"/>
          </w:tcPr>
          <w:p w:rsidR="00645788" w:rsidRPr="005D5281" w:rsidRDefault="00645788" w:rsidP="00EF4648">
            <w:pPr>
              <w:spacing w:line="400" w:lineRule="exact"/>
              <w:rPr>
                <w:rFonts w:ascii="Times New Roman" w:eastAsia="標楷體" w:hAnsi="Times New Roman" w:cs="Times New Roman"/>
                <w:szCs w:val="24"/>
              </w:rPr>
            </w:pPr>
            <w:r w:rsidRPr="005D5281">
              <w:rPr>
                <w:rFonts w:ascii="Times New Roman" w:eastAsia="標楷體" w:hAnsi="Times New Roman" w:cs="Times New Roman"/>
                <w:szCs w:val="24"/>
              </w:rPr>
              <w:t>設置哺乳室及親子廁所等相關設施。</w:t>
            </w:r>
          </w:p>
        </w:tc>
        <w:tc>
          <w:tcPr>
            <w:tcW w:w="6095" w:type="dxa"/>
          </w:tcPr>
          <w:p w:rsidR="00645788" w:rsidRPr="00366555" w:rsidRDefault="00645788" w:rsidP="00EF4648">
            <w:pPr>
              <w:spacing w:line="400" w:lineRule="exact"/>
              <w:rPr>
                <w:rFonts w:eastAsia="標楷體"/>
              </w:rPr>
            </w:pPr>
            <w:r w:rsidRPr="00366555">
              <w:rPr>
                <w:rFonts w:eastAsia="標楷體"/>
                <w:color w:val="000000"/>
              </w:rPr>
              <w:t>應顧及不同性別家庭照顧者（幼兒、身障人士或長者的照顧者）的使用設置無性別廁所，</w:t>
            </w:r>
            <w:r w:rsidRPr="00366555">
              <w:rPr>
                <w:rFonts w:eastAsia="標楷體"/>
              </w:rPr>
              <w:t>內附行動不便廁所，並考慮幼童身高，設置小尺寸馬桶</w:t>
            </w:r>
            <w:r w:rsidRPr="00366555">
              <w:rPr>
                <w:rFonts w:eastAsia="標楷體"/>
              </w:rPr>
              <w:t>/</w:t>
            </w:r>
            <w:r w:rsidRPr="00366555">
              <w:rPr>
                <w:rFonts w:eastAsia="標楷體"/>
              </w:rPr>
              <w:t>便斗、尿布台等，以滿足父母帶年幼子女，或子女帶年長父母之使用需求</w:t>
            </w:r>
            <w:r w:rsidRPr="00366555">
              <w:rPr>
                <w:rFonts w:eastAsia="標楷體" w:hint="eastAsia"/>
              </w:rPr>
              <w:t>。</w:t>
            </w:r>
          </w:p>
        </w:tc>
      </w:tr>
      <w:tr w:rsidR="00645788" w:rsidRPr="005D5281" w:rsidTr="00EF4648">
        <w:tc>
          <w:tcPr>
            <w:tcW w:w="817" w:type="dxa"/>
          </w:tcPr>
          <w:p w:rsidR="00645788" w:rsidRPr="005D5281" w:rsidRDefault="00645788" w:rsidP="00EF4648">
            <w:pPr>
              <w:spacing w:line="40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14</w:t>
            </w:r>
          </w:p>
        </w:tc>
        <w:tc>
          <w:tcPr>
            <w:tcW w:w="2835" w:type="dxa"/>
          </w:tcPr>
          <w:p w:rsidR="00645788" w:rsidRPr="005D5281" w:rsidRDefault="00645788" w:rsidP="00EF4648">
            <w:pPr>
              <w:spacing w:line="400" w:lineRule="exact"/>
              <w:rPr>
                <w:rFonts w:ascii="Times New Roman" w:eastAsia="標楷體" w:hAnsi="Times New Roman" w:cs="Times New Roman"/>
                <w:kern w:val="0"/>
                <w:szCs w:val="24"/>
              </w:rPr>
            </w:pPr>
            <w:r w:rsidRPr="005D5281">
              <w:rPr>
                <w:rFonts w:ascii="Times New Roman" w:eastAsia="標楷體" w:hAnsi="Times New Roman" w:cs="Times New Roman"/>
                <w:kern w:val="0"/>
                <w:szCs w:val="24"/>
              </w:rPr>
              <w:t>無障礙設施應依相關法規規劃</w:t>
            </w:r>
          </w:p>
        </w:tc>
        <w:tc>
          <w:tcPr>
            <w:tcW w:w="6095" w:type="dxa"/>
          </w:tcPr>
          <w:p w:rsidR="00645788" w:rsidRPr="005D5281" w:rsidRDefault="00645788" w:rsidP="00EF4648">
            <w:pPr>
              <w:spacing w:line="400" w:lineRule="exact"/>
              <w:rPr>
                <w:rFonts w:ascii="Times New Roman" w:eastAsia="標楷體" w:hAnsi="Times New Roman" w:cs="Times New Roman"/>
                <w:b/>
                <w:szCs w:val="24"/>
              </w:rPr>
            </w:pPr>
            <w:r w:rsidRPr="005D5281">
              <w:rPr>
                <w:rFonts w:ascii="Times New Roman" w:eastAsia="標楷體" w:hAnsi="Times New Roman" w:cs="Times New Roman"/>
                <w:kern w:val="0"/>
                <w:szCs w:val="24"/>
              </w:rPr>
              <w:t>相關無障礙設施依據「建築物無障礙設施設計規範」、「身心障礙者權益保障法第</w:t>
            </w:r>
            <w:r w:rsidRPr="005D5281">
              <w:rPr>
                <w:rFonts w:ascii="Times New Roman" w:eastAsia="標楷體" w:hAnsi="Times New Roman" w:cs="Times New Roman"/>
                <w:kern w:val="0"/>
                <w:szCs w:val="24"/>
              </w:rPr>
              <w:t>57</w:t>
            </w:r>
            <w:r w:rsidRPr="005D5281">
              <w:rPr>
                <w:rFonts w:ascii="Times New Roman" w:eastAsia="標楷體" w:hAnsi="Times New Roman" w:cs="Times New Roman"/>
                <w:kern w:val="0"/>
                <w:szCs w:val="24"/>
              </w:rPr>
              <w:t>條」以及「建築技術規則第十章」。</w:t>
            </w:r>
          </w:p>
        </w:tc>
      </w:tr>
    </w:tbl>
    <w:p w:rsidR="009F37CF" w:rsidRPr="009F37CF" w:rsidRDefault="009F37CF" w:rsidP="009F37CF">
      <w:pPr>
        <w:rPr>
          <w:rFonts w:ascii="標楷體" w:eastAsia="標楷體" w:hAnsi="標楷體"/>
          <w:color w:val="000000"/>
          <w:kern w:val="0"/>
        </w:rPr>
      </w:pPr>
    </w:p>
    <w:sectPr w:rsidR="009F37CF" w:rsidRPr="009F37CF" w:rsidSect="00C1475D">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3F" w:rsidRDefault="00A07B3F" w:rsidP="007B43B9">
      <w:r>
        <w:separator/>
      </w:r>
    </w:p>
  </w:endnote>
  <w:endnote w:type="continuationSeparator" w:id="0">
    <w:p w:rsidR="00A07B3F" w:rsidRDefault="00A07B3F" w:rsidP="007B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751418"/>
      <w:docPartObj>
        <w:docPartGallery w:val="Page Numbers (Bottom of Page)"/>
        <w:docPartUnique/>
      </w:docPartObj>
    </w:sdtPr>
    <w:sdtEndPr/>
    <w:sdtContent>
      <w:p w:rsidR="00DB7CF9" w:rsidRDefault="00DB7CF9">
        <w:pPr>
          <w:pStyle w:val="a5"/>
          <w:jc w:val="center"/>
        </w:pPr>
        <w:r>
          <w:fldChar w:fldCharType="begin"/>
        </w:r>
        <w:r>
          <w:instrText>PAGE   \* MERGEFORMAT</w:instrText>
        </w:r>
        <w:r>
          <w:fldChar w:fldCharType="separate"/>
        </w:r>
        <w:r w:rsidR="002D37E6" w:rsidRPr="002D37E6">
          <w:rPr>
            <w:noProof/>
            <w:lang w:val="zh-TW"/>
          </w:rPr>
          <w:t>8</w:t>
        </w:r>
        <w:r>
          <w:fldChar w:fldCharType="end"/>
        </w:r>
      </w:p>
    </w:sdtContent>
  </w:sdt>
  <w:p w:rsidR="00DB7CF9" w:rsidRDefault="00DB7C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3F" w:rsidRDefault="00A07B3F" w:rsidP="007B43B9">
      <w:r>
        <w:separator/>
      </w:r>
    </w:p>
  </w:footnote>
  <w:footnote w:type="continuationSeparator" w:id="0">
    <w:p w:rsidR="00A07B3F" w:rsidRDefault="00A07B3F" w:rsidP="007B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18D"/>
    <w:multiLevelType w:val="hybridMultilevel"/>
    <w:tmpl w:val="F5DA3562"/>
    <w:lvl w:ilvl="0" w:tplc="0D6C5C58">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0EDC4B3F"/>
    <w:multiLevelType w:val="hybridMultilevel"/>
    <w:tmpl w:val="0E7E5580"/>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E491E"/>
    <w:multiLevelType w:val="hybridMultilevel"/>
    <w:tmpl w:val="A2365D64"/>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0A5188"/>
    <w:multiLevelType w:val="hybridMultilevel"/>
    <w:tmpl w:val="155CC7F0"/>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477338"/>
    <w:multiLevelType w:val="hybridMultilevel"/>
    <w:tmpl w:val="1CAE7E62"/>
    <w:lvl w:ilvl="0" w:tplc="55CE3DFA">
      <w:start w:val="1"/>
      <w:numFmt w:val="decimal"/>
      <w:lvlText w:val="%1."/>
      <w:lvlJc w:val="left"/>
      <w:pPr>
        <w:ind w:left="360" w:hanging="360"/>
      </w:pPr>
      <w:rPr>
        <w:rFonts w:ascii="標楷體" w:hAnsi="標楷體" w:cs="夹发砰"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AF166E"/>
    <w:multiLevelType w:val="hybridMultilevel"/>
    <w:tmpl w:val="64F0C01C"/>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E32A7"/>
    <w:multiLevelType w:val="hybridMultilevel"/>
    <w:tmpl w:val="A560F09C"/>
    <w:lvl w:ilvl="0" w:tplc="BDD8B3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21B00"/>
    <w:multiLevelType w:val="hybridMultilevel"/>
    <w:tmpl w:val="0C22BB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46C74"/>
    <w:multiLevelType w:val="hybridMultilevel"/>
    <w:tmpl w:val="25882A60"/>
    <w:lvl w:ilvl="0" w:tplc="5302C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0459C1"/>
    <w:multiLevelType w:val="hybridMultilevel"/>
    <w:tmpl w:val="DF46409E"/>
    <w:lvl w:ilvl="0" w:tplc="386AC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BE0E92"/>
    <w:multiLevelType w:val="hybridMultilevel"/>
    <w:tmpl w:val="78C6C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D13DA0"/>
    <w:multiLevelType w:val="hybridMultilevel"/>
    <w:tmpl w:val="BFC46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CA087C"/>
    <w:multiLevelType w:val="hybridMultilevel"/>
    <w:tmpl w:val="BD808C78"/>
    <w:lvl w:ilvl="0" w:tplc="748A634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9D7DEB"/>
    <w:multiLevelType w:val="hybridMultilevel"/>
    <w:tmpl w:val="D9B4575A"/>
    <w:lvl w:ilvl="0" w:tplc="386ACA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7930B0"/>
    <w:multiLevelType w:val="hybridMultilevel"/>
    <w:tmpl w:val="106C51E2"/>
    <w:lvl w:ilvl="0" w:tplc="386ACA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56471C"/>
    <w:multiLevelType w:val="hybridMultilevel"/>
    <w:tmpl w:val="BC548BD2"/>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805FA2"/>
    <w:multiLevelType w:val="hybridMultilevel"/>
    <w:tmpl w:val="1CBCA00A"/>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101C0B"/>
    <w:multiLevelType w:val="hybridMultilevel"/>
    <w:tmpl w:val="0A04BE94"/>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AE3DE7"/>
    <w:multiLevelType w:val="hybridMultilevel"/>
    <w:tmpl w:val="F4003416"/>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F53DB0"/>
    <w:multiLevelType w:val="hybridMultilevel"/>
    <w:tmpl w:val="725214EC"/>
    <w:lvl w:ilvl="0" w:tplc="BDD8B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4"/>
  </w:num>
  <w:num w:numId="4">
    <w:abstractNumId w:val="13"/>
  </w:num>
  <w:num w:numId="5">
    <w:abstractNumId w:val="9"/>
  </w:num>
  <w:num w:numId="6">
    <w:abstractNumId w:val="10"/>
  </w:num>
  <w:num w:numId="7">
    <w:abstractNumId w:val="19"/>
  </w:num>
  <w:num w:numId="8">
    <w:abstractNumId w:val="3"/>
  </w:num>
  <w:num w:numId="9">
    <w:abstractNumId w:val="15"/>
  </w:num>
  <w:num w:numId="10">
    <w:abstractNumId w:val="16"/>
  </w:num>
  <w:num w:numId="11">
    <w:abstractNumId w:val="5"/>
  </w:num>
  <w:num w:numId="12">
    <w:abstractNumId w:val="18"/>
  </w:num>
  <w:num w:numId="13">
    <w:abstractNumId w:val="6"/>
  </w:num>
  <w:num w:numId="14">
    <w:abstractNumId w:val="1"/>
  </w:num>
  <w:num w:numId="15">
    <w:abstractNumId w:val="2"/>
  </w:num>
  <w:num w:numId="16">
    <w:abstractNumId w:val="17"/>
  </w:num>
  <w:num w:numId="17">
    <w:abstractNumId w:val="12"/>
  </w:num>
  <w:num w:numId="18">
    <w:abstractNumId w:val="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41"/>
    <w:rsid w:val="0000383E"/>
    <w:rsid w:val="000119CE"/>
    <w:rsid w:val="00011F12"/>
    <w:rsid w:val="00020B5C"/>
    <w:rsid w:val="000244D9"/>
    <w:rsid w:val="00040C0B"/>
    <w:rsid w:val="0004176D"/>
    <w:rsid w:val="00043F2B"/>
    <w:rsid w:val="0004639B"/>
    <w:rsid w:val="000516A6"/>
    <w:rsid w:val="00053AC3"/>
    <w:rsid w:val="00057ACC"/>
    <w:rsid w:val="00060B1E"/>
    <w:rsid w:val="00061CE2"/>
    <w:rsid w:val="000747C8"/>
    <w:rsid w:val="00076687"/>
    <w:rsid w:val="000846C3"/>
    <w:rsid w:val="00086434"/>
    <w:rsid w:val="00091EFB"/>
    <w:rsid w:val="00093820"/>
    <w:rsid w:val="00095AE5"/>
    <w:rsid w:val="000A6735"/>
    <w:rsid w:val="000B3323"/>
    <w:rsid w:val="000C2543"/>
    <w:rsid w:val="000C388F"/>
    <w:rsid w:val="000C3BB7"/>
    <w:rsid w:val="000C6FE4"/>
    <w:rsid w:val="000D0C30"/>
    <w:rsid w:val="000F42F3"/>
    <w:rsid w:val="000F4F09"/>
    <w:rsid w:val="000F7211"/>
    <w:rsid w:val="00102425"/>
    <w:rsid w:val="00107190"/>
    <w:rsid w:val="00107735"/>
    <w:rsid w:val="00107C8A"/>
    <w:rsid w:val="001214F4"/>
    <w:rsid w:val="0012534A"/>
    <w:rsid w:val="001426DB"/>
    <w:rsid w:val="0014442C"/>
    <w:rsid w:val="00151F46"/>
    <w:rsid w:val="00157B1E"/>
    <w:rsid w:val="00160D13"/>
    <w:rsid w:val="00167A51"/>
    <w:rsid w:val="001773CA"/>
    <w:rsid w:val="00180DDB"/>
    <w:rsid w:val="00187340"/>
    <w:rsid w:val="00190D6A"/>
    <w:rsid w:val="0019343B"/>
    <w:rsid w:val="00195198"/>
    <w:rsid w:val="0019658C"/>
    <w:rsid w:val="00197429"/>
    <w:rsid w:val="001A268B"/>
    <w:rsid w:val="001B2365"/>
    <w:rsid w:val="001B61C5"/>
    <w:rsid w:val="001C300E"/>
    <w:rsid w:val="001C4DE1"/>
    <w:rsid w:val="001D2C69"/>
    <w:rsid w:val="001D3FDE"/>
    <w:rsid w:val="001D63D5"/>
    <w:rsid w:val="001E2430"/>
    <w:rsid w:val="001F614B"/>
    <w:rsid w:val="00210423"/>
    <w:rsid w:val="00211C9F"/>
    <w:rsid w:val="00215DB4"/>
    <w:rsid w:val="00216F66"/>
    <w:rsid w:val="00220605"/>
    <w:rsid w:val="00227662"/>
    <w:rsid w:val="00231F03"/>
    <w:rsid w:val="00234996"/>
    <w:rsid w:val="00242A11"/>
    <w:rsid w:val="002513ED"/>
    <w:rsid w:val="002521F9"/>
    <w:rsid w:val="0025223E"/>
    <w:rsid w:val="0025667F"/>
    <w:rsid w:val="002642CD"/>
    <w:rsid w:val="00272DE7"/>
    <w:rsid w:val="00283D00"/>
    <w:rsid w:val="00286E71"/>
    <w:rsid w:val="0029080C"/>
    <w:rsid w:val="00291ADA"/>
    <w:rsid w:val="00295CB1"/>
    <w:rsid w:val="0029616A"/>
    <w:rsid w:val="002B09F9"/>
    <w:rsid w:val="002B1867"/>
    <w:rsid w:val="002B27A1"/>
    <w:rsid w:val="002C31AD"/>
    <w:rsid w:val="002C5DDB"/>
    <w:rsid w:val="002C613C"/>
    <w:rsid w:val="002C73BE"/>
    <w:rsid w:val="002D34CC"/>
    <w:rsid w:val="002D37E6"/>
    <w:rsid w:val="002D51A9"/>
    <w:rsid w:val="002F17D5"/>
    <w:rsid w:val="002F4347"/>
    <w:rsid w:val="00312239"/>
    <w:rsid w:val="003227A3"/>
    <w:rsid w:val="00322A55"/>
    <w:rsid w:val="003243B6"/>
    <w:rsid w:val="00325133"/>
    <w:rsid w:val="003255E7"/>
    <w:rsid w:val="00332C6F"/>
    <w:rsid w:val="00340EEE"/>
    <w:rsid w:val="00350425"/>
    <w:rsid w:val="00355100"/>
    <w:rsid w:val="003566C1"/>
    <w:rsid w:val="00360A30"/>
    <w:rsid w:val="0036134F"/>
    <w:rsid w:val="00366555"/>
    <w:rsid w:val="00374C19"/>
    <w:rsid w:val="00377984"/>
    <w:rsid w:val="003813D5"/>
    <w:rsid w:val="00382789"/>
    <w:rsid w:val="00386BE5"/>
    <w:rsid w:val="00390501"/>
    <w:rsid w:val="003A1F18"/>
    <w:rsid w:val="003A4E9E"/>
    <w:rsid w:val="003A6A20"/>
    <w:rsid w:val="003A6EF0"/>
    <w:rsid w:val="003B35F3"/>
    <w:rsid w:val="003B413F"/>
    <w:rsid w:val="003B537D"/>
    <w:rsid w:val="003B5C34"/>
    <w:rsid w:val="003C2AC1"/>
    <w:rsid w:val="003C2CD5"/>
    <w:rsid w:val="003C54D2"/>
    <w:rsid w:val="003D0981"/>
    <w:rsid w:val="003E1E29"/>
    <w:rsid w:val="003E2CED"/>
    <w:rsid w:val="003E67B8"/>
    <w:rsid w:val="003F1EC4"/>
    <w:rsid w:val="003F3EE0"/>
    <w:rsid w:val="003F49FC"/>
    <w:rsid w:val="003F688E"/>
    <w:rsid w:val="004144F2"/>
    <w:rsid w:val="00415085"/>
    <w:rsid w:val="004168FE"/>
    <w:rsid w:val="00422642"/>
    <w:rsid w:val="00425A66"/>
    <w:rsid w:val="0043019B"/>
    <w:rsid w:val="00430655"/>
    <w:rsid w:val="00431CD6"/>
    <w:rsid w:val="0043379B"/>
    <w:rsid w:val="00436147"/>
    <w:rsid w:val="00436AFC"/>
    <w:rsid w:val="00441244"/>
    <w:rsid w:val="00442E43"/>
    <w:rsid w:val="00452C13"/>
    <w:rsid w:val="00473A2A"/>
    <w:rsid w:val="004748D1"/>
    <w:rsid w:val="00481630"/>
    <w:rsid w:val="0048196F"/>
    <w:rsid w:val="004865CD"/>
    <w:rsid w:val="00486F32"/>
    <w:rsid w:val="00492B10"/>
    <w:rsid w:val="004A220E"/>
    <w:rsid w:val="004A39E0"/>
    <w:rsid w:val="004A4582"/>
    <w:rsid w:val="004A7752"/>
    <w:rsid w:val="004B7908"/>
    <w:rsid w:val="004C02B1"/>
    <w:rsid w:val="004C0FA9"/>
    <w:rsid w:val="004C4A73"/>
    <w:rsid w:val="004C74F7"/>
    <w:rsid w:val="004D12D7"/>
    <w:rsid w:val="004D1C04"/>
    <w:rsid w:val="004D1E05"/>
    <w:rsid w:val="004E1D1F"/>
    <w:rsid w:val="004E2624"/>
    <w:rsid w:val="004F29A0"/>
    <w:rsid w:val="004F4462"/>
    <w:rsid w:val="004F71CA"/>
    <w:rsid w:val="00503F96"/>
    <w:rsid w:val="00513531"/>
    <w:rsid w:val="005168B0"/>
    <w:rsid w:val="00532524"/>
    <w:rsid w:val="00533997"/>
    <w:rsid w:val="00546535"/>
    <w:rsid w:val="005501FA"/>
    <w:rsid w:val="0055132B"/>
    <w:rsid w:val="00552936"/>
    <w:rsid w:val="0055462B"/>
    <w:rsid w:val="00556200"/>
    <w:rsid w:val="005573F5"/>
    <w:rsid w:val="0056274E"/>
    <w:rsid w:val="00580787"/>
    <w:rsid w:val="00580812"/>
    <w:rsid w:val="005838FA"/>
    <w:rsid w:val="00591B25"/>
    <w:rsid w:val="005934A0"/>
    <w:rsid w:val="00596628"/>
    <w:rsid w:val="0059666C"/>
    <w:rsid w:val="005A382F"/>
    <w:rsid w:val="005C41E8"/>
    <w:rsid w:val="005C6C60"/>
    <w:rsid w:val="005D2482"/>
    <w:rsid w:val="005D4469"/>
    <w:rsid w:val="005D5281"/>
    <w:rsid w:val="005D5CD7"/>
    <w:rsid w:val="005D773E"/>
    <w:rsid w:val="005D7BA0"/>
    <w:rsid w:val="005E0A23"/>
    <w:rsid w:val="005E2750"/>
    <w:rsid w:val="00601F36"/>
    <w:rsid w:val="00603B18"/>
    <w:rsid w:val="0060526D"/>
    <w:rsid w:val="00605FCC"/>
    <w:rsid w:val="0061653B"/>
    <w:rsid w:val="0062594F"/>
    <w:rsid w:val="00633481"/>
    <w:rsid w:val="00640FB8"/>
    <w:rsid w:val="00641EC7"/>
    <w:rsid w:val="006438D1"/>
    <w:rsid w:val="00645788"/>
    <w:rsid w:val="0065659C"/>
    <w:rsid w:val="00657ABE"/>
    <w:rsid w:val="006628BC"/>
    <w:rsid w:val="00662A9C"/>
    <w:rsid w:val="006643B6"/>
    <w:rsid w:val="00665B36"/>
    <w:rsid w:val="006709F5"/>
    <w:rsid w:val="0068120D"/>
    <w:rsid w:val="00694D0A"/>
    <w:rsid w:val="00696E96"/>
    <w:rsid w:val="006A01B8"/>
    <w:rsid w:val="006A2978"/>
    <w:rsid w:val="006A4503"/>
    <w:rsid w:val="006B17A9"/>
    <w:rsid w:val="006C46F4"/>
    <w:rsid w:val="006D4A83"/>
    <w:rsid w:val="006D6C3D"/>
    <w:rsid w:val="006F50CC"/>
    <w:rsid w:val="007032E5"/>
    <w:rsid w:val="007034FF"/>
    <w:rsid w:val="00703C52"/>
    <w:rsid w:val="00705B03"/>
    <w:rsid w:val="00706DCA"/>
    <w:rsid w:val="007071D9"/>
    <w:rsid w:val="00731230"/>
    <w:rsid w:val="007321BB"/>
    <w:rsid w:val="007369F8"/>
    <w:rsid w:val="00743AD6"/>
    <w:rsid w:val="00743DDA"/>
    <w:rsid w:val="007444A4"/>
    <w:rsid w:val="0074462E"/>
    <w:rsid w:val="0074589B"/>
    <w:rsid w:val="00746B67"/>
    <w:rsid w:val="007541AA"/>
    <w:rsid w:val="007547C5"/>
    <w:rsid w:val="00757E24"/>
    <w:rsid w:val="00767708"/>
    <w:rsid w:val="00771F56"/>
    <w:rsid w:val="007769A0"/>
    <w:rsid w:val="0079127A"/>
    <w:rsid w:val="007912BF"/>
    <w:rsid w:val="0079153E"/>
    <w:rsid w:val="00797001"/>
    <w:rsid w:val="007A3C07"/>
    <w:rsid w:val="007A3E28"/>
    <w:rsid w:val="007A4D08"/>
    <w:rsid w:val="007A532B"/>
    <w:rsid w:val="007A61F1"/>
    <w:rsid w:val="007B43B9"/>
    <w:rsid w:val="007C0D07"/>
    <w:rsid w:val="007C733D"/>
    <w:rsid w:val="007D4422"/>
    <w:rsid w:val="007E38FB"/>
    <w:rsid w:val="007F54EE"/>
    <w:rsid w:val="00802D4D"/>
    <w:rsid w:val="008041F2"/>
    <w:rsid w:val="00807DB2"/>
    <w:rsid w:val="00810127"/>
    <w:rsid w:val="00810717"/>
    <w:rsid w:val="00811C8B"/>
    <w:rsid w:val="00813201"/>
    <w:rsid w:val="0082209E"/>
    <w:rsid w:val="008244E3"/>
    <w:rsid w:val="00824C15"/>
    <w:rsid w:val="0083139D"/>
    <w:rsid w:val="0083387F"/>
    <w:rsid w:val="00833BC6"/>
    <w:rsid w:val="00840425"/>
    <w:rsid w:val="00845670"/>
    <w:rsid w:val="008502BB"/>
    <w:rsid w:val="00856014"/>
    <w:rsid w:val="008606B5"/>
    <w:rsid w:val="00864CB4"/>
    <w:rsid w:val="008717E0"/>
    <w:rsid w:val="0087455B"/>
    <w:rsid w:val="00875935"/>
    <w:rsid w:val="008817EB"/>
    <w:rsid w:val="008859C4"/>
    <w:rsid w:val="0088716D"/>
    <w:rsid w:val="008924DA"/>
    <w:rsid w:val="008A2E36"/>
    <w:rsid w:val="008A67CD"/>
    <w:rsid w:val="008B19AC"/>
    <w:rsid w:val="008C0152"/>
    <w:rsid w:val="008C1A2A"/>
    <w:rsid w:val="008C1F2C"/>
    <w:rsid w:val="008C6912"/>
    <w:rsid w:val="008C7BF2"/>
    <w:rsid w:val="008D763B"/>
    <w:rsid w:val="008E19AE"/>
    <w:rsid w:val="008E2E0B"/>
    <w:rsid w:val="008E3D85"/>
    <w:rsid w:val="008E7E31"/>
    <w:rsid w:val="008F6AD4"/>
    <w:rsid w:val="00904DD4"/>
    <w:rsid w:val="00907301"/>
    <w:rsid w:val="00912B33"/>
    <w:rsid w:val="0091335C"/>
    <w:rsid w:val="00913BA3"/>
    <w:rsid w:val="00915D41"/>
    <w:rsid w:val="00921760"/>
    <w:rsid w:val="0092462A"/>
    <w:rsid w:val="00924780"/>
    <w:rsid w:val="0092553D"/>
    <w:rsid w:val="00926EC5"/>
    <w:rsid w:val="009358B1"/>
    <w:rsid w:val="00936CA7"/>
    <w:rsid w:val="009448D6"/>
    <w:rsid w:val="00950A80"/>
    <w:rsid w:val="0095245B"/>
    <w:rsid w:val="00952FD1"/>
    <w:rsid w:val="009679A6"/>
    <w:rsid w:val="00973E13"/>
    <w:rsid w:val="00976499"/>
    <w:rsid w:val="009815A2"/>
    <w:rsid w:val="009846A3"/>
    <w:rsid w:val="00990F0E"/>
    <w:rsid w:val="0099226E"/>
    <w:rsid w:val="00993B70"/>
    <w:rsid w:val="009A2862"/>
    <w:rsid w:val="009A53E7"/>
    <w:rsid w:val="009A61E0"/>
    <w:rsid w:val="009B0B24"/>
    <w:rsid w:val="009B739A"/>
    <w:rsid w:val="009C160C"/>
    <w:rsid w:val="009C56E6"/>
    <w:rsid w:val="009D02C7"/>
    <w:rsid w:val="009D3A32"/>
    <w:rsid w:val="009E033E"/>
    <w:rsid w:val="009E1B70"/>
    <w:rsid w:val="009E55EB"/>
    <w:rsid w:val="009F10A5"/>
    <w:rsid w:val="009F37CF"/>
    <w:rsid w:val="00A07B3F"/>
    <w:rsid w:val="00A24E29"/>
    <w:rsid w:val="00A2756B"/>
    <w:rsid w:val="00A31F20"/>
    <w:rsid w:val="00A4062B"/>
    <w:rsid w:val="00A411D7"/>
    <w:rsid w:val="00A426E8"/>
    <w:rsid w:val="00A42F87"/>
    <w:rsid w:val="00A43DCB"/>
    <w:rsid w:val="00A52916"/>
    <w:rsid w:val="00A55EF4"/>
    <w:rsid w:val="00A56D9E"/>
    <w:rsid w:val="00A72282"/>
    <w:rsid w:val="00A7741C"/>
    <w:rsid w:val="00A832BD"/>
    <w:rsid w:val="00AA0ED0"/>
    <w:rsid w:val="00AB0EC2"/>
    <w:rsid w:val="00AB0EF8"/>
    <w:rsid w:val="00AC155F"/>
    <w:rsid w:val="00AC4515"/>
    <w:rsid w:val="00AD0AB6"/>
    <w:rsid w:val="00AD1F85"/>
    <w:rsid w:val="00AD74C4"/>
    <w:rsid w:val="00AE1142"/>
    <w:rsid w:val="00AF6325"/>
    <w:rsid w:val="00B059A4"/>
    <w:rsid w:val="00B12359"/>
    <w:rsid w:val="00B1520E"/>
    <w:rsid w:val="00B25F78"/>
    <w:rsid w:val="00B27E44"/>
    <w:rsid w:val="00B42E7B"/>
    <w:rsid w:val="00B50323"/>
    <w:rsid w:val="00B62A70"/>
    <w:rsid w:val="00B63235"/>
    <w:rsid w:val="00B7380B"/>
    <w:rsid w:val="00B7436C"/>
    <w:rsid w:val="00B75D85"/>
    <w:rsid w:val="00B838D1"/>
    <w:rsid w:val="00B87157"/>
    <w:rsid w:val="00BA19A4"/>
    <w:rsid w:val="00BA2BB2"/>
    <w:rsid w:val="00BC14B7"/>
    <w:rsid w:val="00BC2181"/>
    <w:rsid w:val="00BC3AA8"/>
    <w:rsid w:val="00BC593A"/>
    <w:rsid w:val="00BD0224"/>
    <w:rsid w:val="00BD18E7"/>
    <w:rsid w:val="00BE2D05"/>
    <w:rsid w:val="00C007E6"/>
    <w:rsid w:val="00C03C9D"/>
    <w:rsid w:val="00C047C3"/>
    <w:rsid w:val="00C04A1D"/>
    <w:rsid w:val="00C12149"/>
    <w:rsid w:val="00C1475D"/>
    <w:rsid w:val="00C17132"/>
    <w:rsid w:val="00C26E01"/>
    <w:rsid w:val="00C3321E"/>
    <w:rsid w:val="00C435FF"/>
    <w:rsid w:val="00C453D4"/>
    <w:rsid w:val="00C467EB"/>
    <w:rsid w:val="00C614D5"/>
    <w:rsid w:val="00C62941"/>
    <w:rsid w:val="00C80E19"/>
    <w:rsid w:val="00C842D0"/>
    <w:rsid w:val="00C912B7"/>
    <w:rsid w:val="00C95D50"/>
    <w:rsid w:val="00C969E8"/>
    <w:rsid w:val="00CA314A"/>
    <w:rsid w:val="00CA5160"/>
    <w:rsid w:val="00CB0641"/>
    <w:rsid w:val="00CB4B64"/>
    <w:rsid w:val="00CB5358"/>
    <w:rsid w:val="00CB53C8"/>
    <w:rsid w:val="00CC3933"/>
    <w:rsid w:val="00CC3C39"/>
    <w:rsid w:val="00CE292F"/>
    <w:rsid w:val="00CE3B85"/>
    <w:rsid w:val="00CE4DE5"/>
    <w:rsid w:val="00CE56A1"/>
    <w:rsid w:val="00CE59CE"/>
    <w:rsid w:val="00D01E00"/>
    <w:rsid w:val="00D03955"/>
    <w:rsid w:val="00D16A88"/>
    <w:rsid w:val="00D26832"/>
    <w:rsid w:val="00D26B76"/>
    <w:rsid w:val="00D40A65"/>
    <w:rsid w:val="00D420FE"/>
    <w:rsid w:val="00D42F63"/>
    <w:rsid w:val="00D43567"/>
    <w:rsid w:val="00D56D4A"/>
    <w:rsid w:val="00D570C9"/>
    <w:rsid w:val="00D67DA9"/>
    <w:rsid w:val="00D7644F"/>
    <w:rsid w:val="00D82EA2"/>
    <w:rsid w:val="00D87331"/>
    <w:rsid w:val="00D904C3"/>
    <w:rsid w:val="00D93A87"/>
    <w:rsid w:val="00D94992"/>
    <w:rsid w:val="00D9727C"/>
    <w:rsid w:val="00DA708C"/>
    <w:rsid w:val="00DA7FC1"/>
    <w:rsid w:val="00DB6FC7"/>
    <w:rsid w:val="00DB7CF9"/>
    <w:rsid w:val="00DC06A9"/>
    <w:rsid w:val="00DC2E76"/>
    <w:rsid w:val="00DC39DE"/>
    <w:rsid w:val="00DC3B1E"/>
    <w:rsid w:val="00DC58FD"/>
    <w:rsid w:val="00DC74AD"/>
    <w:rsid w:val="00DD1E42"/>
    <w:rsid w:val="00DD39A6"/>
    <w:rsid w:val="00DD61C8"/>
    <w:rsid w:val="00DD63F2"/>
    <w:rsid w:val="00DD75BF"/>
    <w:rsid w:val="00DE2D63"/>
    <w:rsid w:val="00DE3B32"/>
    <w:rsid w:val="00DE524E"/>
    <w:rsid w:val="00DE6BF6"/>
    <w:rsid w:val="00DF074F"/>
    <w:rsid w:val="00DF2032"/>
    <w:rsid w:val="00DF2B7A"/>
    <w:rsid w:val="00E00D65"/>
    <w:rsid w:val="00E041D7"/>
    <w:rsid w:val="00E140C5"/>
    <w:rsid w:val="00E1611D"/>
    <w:rsid w:val="00E16132"/>
    <w:rsid w:val="00E168F3"/>
    <w:rsid w:val="00E169F5"/>
    <w:rsid w:val="00E21C0C"/>
    <w:rsid w:val="00E26823"/>
    <w:rsid w:val="00E30841"/>
    <w:rsid w:val="00E36A77"/>
    <w:rsid w:val="00E41AC8"/>
    <w:rsid w:val="00E46ED6"/>
    <w:rsid w:val="00E62293"/>
    <w:rsid w:val="00E65B16"/>
    <w:rsid w:val="00E71011"/>
    <w:rsid w:val="00E7438C"/>
    <w:rsid w:val="00E75451"/>
    <w:rsid w:val="00E84478"/>
    <w:rsid w:val="00E9263C"/>
    <w:rsid w:val="00E97C95"/>
    <w:rsid w:val="00EA62BC"/>
    <w:rsid w:val="00EB631A"/>
    <w:rsid w:val="00EC0506"/>
    <w:rsid w:val="00EC3203"/>
    <w:rsid w:val="00EC6231"/>
    <w:rsid w:val="00EC7BB4"/>
    <w:rsid w:val="00ED2860"/>
    <w:rsid w:val="00ED3D41"/>
    <w:rsid w:val="00EE0599"/>
    <w:rsid w:val="00EF05FE"/>
    <w:rsid w:val="00EF0B5A"/>
    <w:rsid w:val="00EF5933"/>
    <w:rsid w:val="00F033EC"/>
    <w:rsid w:val="00F045D6"/>
    <w:rsid w:val="00F05E9E"/>
    <w:rsid w:val="00F10281"/>
    <w:rsid w:val="00F13744"/>
    <w:rsid w:val="00F16A82"/>
    <w:rsid w:val="00F2386E"/>
    <w:rsid w:val="00F35B3C"/>
    <w:rsid w:val="00F36F09"/>
    <w:rsid w:val="00F37FC0"/>
    <w:rsid w:val="00F43939"/>
    <w:rsid w:val="00F55955"/>
    <w:rsid w:val="00F63F46"/>
    <w:rsid w:val="00F7282C"/>
    <w:rsid w:val="00F769A2"/>
    <w:rsid w:val="00F81700"/>
    <w:rsid w:val="00F83ABE"/>
    <w:rsid w:val="00F90322"/>
    <w:rsid w:val="00F953E3"/>
    <w:rsid w:val="00FA0000"/>
    <w:rsid w:val="00FA1986"/>
    <w:rsid w:val="00FA70E1"/>
    <w:rsid w:val="00FA72B7"/>
    <w:rsid w:val="00FB2263"/>
    <w:rsid w:val="00FB685B"/>
    <w:rsid w:val="00FC4DCC"/>
    <w:rsid w:val="00FC79CB"/>
    <w:rsid w:val="00FD151F"/>
    <w:rsid w:val="00FD32DA"/>
    <w:rsid w:val="00FD3B2A"/>
    <w:rsid w:val="00FE27E6"/>
    <w:rsid w:val="00FE3A0C"/>
    <w:rsid w:val="00FF092E"/>
    <w:rsid w:val="00FF1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D20F"/>
  <w15:docId w15:val="{8EDBA738-9682-44A3-B5D1-32CBF6DB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3B9"/>
    <w:pPr>
      <w:tabs>
        <w:tab w:val="center" w:pos="4153"/>
        <w:tab w:val="right" w:pos="8306"/>
      </w:tabs>
      <w:snapToGrid w:val="0"/>
    </w:pPr>
    <w:rPr>
      <w:sz w:val="20"/>
      <w:szCs w:val="20"/>
    </w:rPr>
  </w:style>
  <w:style w:type="character" w:customStyle="1" w:styleId="a4">
    <w:name w:val="頁首 字元"/>
    <w:basedOn w:val="a0"/>
    <w:link w:val="a3"/>
    <w:uiPriority w:val="99"/>
    <w:rsid w:val="007B43B9"/>
    <w:rPr>
      <w:sz w:val="20"/>
      <w:szCs w:val="20"/>
    </w:rPr>
  </w:style>
  <w:style w:type="paragraph" w:styleId="a5">
    <w:name w:val="footer"/>
    <w:basedOn w:val="a"/>
    <w:link w:val="a6"/>
    <w:uiPriority w:val="99"/>
    <w:unhideWhenUsed/>
    <w:rsid w:val="007B43B9"/>
    <w:pPr>
      <w:tabs>
        <w:tab w:val="center" w:pos="4153"/>
        <w:tab w:val="right" w:pos="8306"/>
      </w:tabs>
      <w:snapToGrid w:val="0"/>
    </w:pPr>
    <w:rPr>
      <w:sz w:val="20"/>
      <w:szCs w:val="20"/>
    </w:rPr>
  </w:style>
  <w:style w:type="character" w:customStyle="1" w:styleId="a6">
    <w:name w:val="頁尾 字元"/>
    <w:basedOn w:val="a0"/>
    <w:link w:val="a5"/>
    <w:uiPriority w:val="99"/>
    <w:rsid w:val="007B43B9"/>
    <w:rPr>
      <w:sz w:val="20"/>
      <w:szCs w:val="20"/>
    </w:rPr>
  </w:style>
  <w:style w:type="table" w:styleId="a7">
    <w:name w:val="Table Grid"/>
    <w:basedOn w:val="a1"/>
    <w:uiPriority w:val="59"/>
    <w:rsid w:val="00FA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D4422"/>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92553D"/>
    <w:pPr>
      <w:ind w:leftChars="200" w:left="480"/>
    </w:pPr>
    <w:rPr>
      <w:rFonts w:ascii="Times New Roman" w:eastAsia="新細明體" w:hAnsi="Times New Roman" w:cs="Times New Roman"/>
      <w:szCs w:val="24"/>
    </w:rPr>
  </w:style>
  <w:style w:type="paragraph" w:styleId="a9">
    <w:name w:val="No Spacing"/>
    <w:uiPriority w:val="1"/>
    <w:qFormat/>
    <w:rsid w:val="005D5281"/>
    <w:pPr>
      <w:widowControl w:val="0"/>
    </w:pPr>
    <w:rPr>
      <w:rFonts w:ascii="Times New Roman" w:eastAsia="新細明體" w:hAnsi="Times New Roman" w:cs="Times New Roman"/>
      <w:szCs w:val="24"/>
    </w:rPr>
  </w:style>
  <w:style w:type="paragraph" w:styleId="aa">
    <w:name w:val="Balloon Text"/>
    <w:basedOn w:val="a"/>
    <w:link w:val="ab"/>
    <w:uiPriority w:val="99"/>
    <w:semiHidden/>
    <w:unhideWhenUsed/>
    <w:rsid w:val="005D528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52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743">
      <w:bodyDiv w:val="1"/>
      <w:marLeft w:val="0"/>
      <w:marRight w:val="0"/>
      <w:marTop w:val="0"/>
      <w:marBottom w:val="0"/>
      <w:divBdr>
        <w:top w:val="none" w:sz="0" w:space="0" w:color="auto"/>
        <w:left w:val="none" w:sz="0" w:space="0" w:color="auto"/>
        <w:bottom w:val="none" w:sz="0" w:space="0" w:color="auto"/>
        <w:right w:val="none" w:sz="0" w:space="0" w:color="auto"/>
      </w:divBdr>
    </w:div>
    <w:div w:id="186913522">
      <w:bodyDiv w:val="1"/>
      <w:marLeft w:val="0"/>
      <w:marRight w:val="0"/>
      <w:marTop w:val="0"/>
      <w:marBottom w:val="0"/>
      <w:divBdr>
        <w:top w:val="none" w:sz="0" w:space="0" w:color="auto"/>
        <w:left w:val="none" w:sz="0" w:space="0" w:color="auto"/>
        <w:bottom w:val="none" w:sz="0" w:space="0" w:color="auto"/>
        <w:right w:val="none" w:sz="0" w:space="0" w:color="auto"/>
      </w:divBdr>
    </w:div>
    <w:div w:id="1171681633">
      <w:bodyDiv w:val="1"/>
      <w:marLeft w:val="0"/>
      <w:marRight w:val="0"/>
      <w:marTop w:val="0"/>
      <w:marBottom w:val="0"/>
      <w:divBdr>
        <w:top w:val="none" w:sz="0" w:space="0" w:color="auto"/>
        <w:left w:val="none" w:sz="0" w:space="0" w:color="auto"/>
        <w:bottom w:val="none" w:sz="0" w:space="0" w:color="auto"/>
        <w:right w:val="none" w:sz="0" w:space="0" w:color="auto"/>
      </w:divBdr>
    </w:div>
    <w:div w:id="1180895535">
      <w:bodyDiv w:val="1"/>
      <w:marLeft w:val="0"/>
      <w:marRight w:val="0"/>
      <w:marTop w:val="0"/>
      <w:marBottom w:val="0"/>
      <w:divBdr>
        <w:top w:val="none" w:sz="0" w:space="0" w:color="auto"/>
        <w:left w:val="none" w:sz="0" w:space="0" w:color="auto"/>
        <w:bottom w:val="none" w:sz="0" w:space="0" w:color="auto"/>
        <w:right w:val="none" w:sz="0" w:space="0" w:color="auto"/>
      </w:divBdr>
      <w:divsChild>
        <w:div w:id="401104227">
          <w:marLeft w:val="0"/>
          <w:marRight w:val="0"/>
          <w:marTop w:val="100"/>
          <w:marBottom w:val="100"/>
          <w:divBdr>
            <w:top w:val="none" w:sz="0" w:space="0" w:color="auto"/>
            <w:left w:val="none" w:sz="0" w:space="0" w:color="auto"/>
            <w:bottom w:val="none" w:sz="0" w:space="0" w:color="auto"/>
            <w:right w:val="none" w:sz="0" w:space="0" w:color="auto"/>
          </w:divBdr>
          <w:divsChild>
            <w:div w:id="425736663">
              <w:marLeft w:val="0"/>
              <w:marRight w:val="0"/>
              <w:marTop w:val="0"/>
              <w:marBottom w:val="0"/>
              <w:divBdr>
                <w:top w:val="none" w:sz="0" w:space="0" w:color="auto"/>
                <w:left w:val="none" w:sz="0" w:space="0" w:color="auto"/>
                <w:bottom w:val="none" w:sz="0" w:space="0" w:color="auto"/>
                <w:right w:val="none" w:sz="0" w:space="0" w:color="auto"/>
              </w:divBdr>
              <w:divsChild>
                <w:div w:id="91055797">
                  <w:marLeft w:val="75"/>
                  <w:marRight w:val="60"/>
                  <w:marTop w:val="0"/>
                  <w:marBottom w:val="0"/>
                  <w:divBdr>
                    <w:top w:val="none" w:sz="0" w:space="0" w:color="auto"/>
                    <w:left w:val="none" w:sz="0" w:space="0" w:color="auto"/>
                    <w:bottom w:val="none" w:sz="0" w:space="0" w:color="auto"/>
                    <w:right w:val="none" w:sz="0" w:space="0" w:color="auto"/>
                  </w:divBdr>
                  <w:divsChild>
                    <w:div w:id="16324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3005">
      <w:bodyDiv w:val="1"/>
      <w:marLeft w:val="0"/>
      <w:marRight w:val="0"/>
      <w:marTop w:val="0"/>
      <w:marBottom w:val="0"/>
      <w:divBdr>
        <w:top w:val="none" w:sz="0" w:space="0" w:color="auto"/>
        <w:left w:val="none" w:sz="0" w:space="0" w:color="auto"/>
        <w:bottom w:val="none" w:sz="0" w:space="0" w:color="auto"/>
        <w:right w:val="none" w:sz="0" w:space="0" w:color="auto"/>
      </w:divBdr>
    </w:div>
    <w:div w:id="1931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研考綜規-稚尹21211</dc:creator>
  <cp:lastModifiedBy>曾稚尹</cp:lastModifiedBy>
  <cp:revision>2</cp:revision>
  <cp:lastPrinted>2016-10-27T07:02:00Z</cp:lastPrinted>
  <dcterms:created xsi:type="dcterms:W3CDTF">2017-11-21T08:59:00Z</dcterms:created>
  <dcterms:modified xsi:type="dcterms:W3CDTF">2017-11-21T08:59:00Z</dcterms:modified>
</cp:coreProperties>
</file>