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CC" w:rsidRPr="00BB5A36" w:rsidRDefault="00E974CC" w:rsidP="00E974CC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 w:rsidRPr="00BB5A36">
        <w:rPr>
          <w:rFonts w:ascii="標楷體" w:eastAsia="標楷體" w:hint="eastAsia"/>
          <w:b/>
          <w:sz w:val="32"/>
          <w:szCs w:val="32"/>
        </w:rPr>
        <w:t>臺中市政府各機關推動性別平等創新計畫申請表</w:t>
      </w:r>
      <w:bookmarkStart w:id="0" w:name="_GoBack"/>
      <w:bookmarkEnd w:id="0"/>
    </w:p>
    <w:p w:rsidR="00E974CC" w:rsidRPr="00E219B9" w:rsidRDefault="00E974CC" w:rsidP="004E221C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E219B9">
        <w:rPr>
          <w:rFonts w:eastAsia="標楷體" w:hint="eastAsia"/>
          <w:sz w:val="28"/>
          <w:szCs w:val="28"/>
        </w:rPr>
        <w:t>機關名稱：</w:t>
      </w:r>
    </w:p>
    <w:p w:rsidR="00E219B9" w:rsidRDefault="00E219B9" w:rsidP="004E221C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計畫名稱</w:t>
      </w:r>
      <w:r w:rsidR="005E636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:</w:t>
      </w:r>
    </w:p>
    <w:p w:rsidR="00E219B9" w:rsidRPr="00E219B9" w:rsidRDefault="00E219B9" w:rsidP="004E221C">
      <w:pPr>
        <w:pStyle w:val="a7"/>
        <w:widowControl/>
        <w:numPr>
          <w:ilvl w:val="0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計畫簡述</w:t>
      </w:r>
      <w:r w:rsidR="005E636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:</w:t>
      </w:r>
    </w:p>
    <w:p w:rsidR="00E974CC" w:rsidRDefault="00E974CC" w:rsidP="004E221C">
      <w:pPr>
        <w:pStyle w:val="a7"/>
        <w:numPr>
          <w:ilvl w:val="0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E219B9">
        <w:rPr>
          <w:rFonts w:eastAsia="標楷體" w:hint="eastAsia"/>
          <w:sz w:val="28"/>
          <w:szCs w:val="28"/>
        </w:rPr>
        <w:t>實施成果：</w:t>
      </w:r>
    </w:p>
    <w:p w:rsidR="004E221C" w:rsidRPr="00E219B9" w:rsidRDefault="004E221C" w:rsidP="004E221C">
      <w:pPr>
        <w:pStyle w:val="a7"/>
        <w:spacing w:line="400" w:lineRule="exact"/>
        <w:ind w:leftChars="0" w:left="720"/>
        <w:rPr>
          <w:rFonts w:eastAsia="標楷體" w:hint="eastAsia"/>
          <w:sz w:val="28"/>
          <w:szCs w:val="28"/>
        </w:rPr>
      </w:pP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7227"/>
      </w:tblGrid>
      <w:tr w:rsidR="00C721CE" w:rsidRPr="00C721CE" w:rsidTr="004E221C">
        <w:trPr>
          <w:jc w:val="center"/>
        </w:trPr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評審標準</w:t>
            </w:r>
          </w:p>
        </w:tc>
        <w:tc>
          <w:tcPr>
            <w:tcW w:w="7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具體措施或成效</w:t>
            </w:r>
          </w:p>
        </w:tc>
      </w:tr>
      <w:tr w:rsidR="00C721CE" w:rsidRPr="00C721CE" w:rsidTr="004E221C">
        <w:trPr>
          <w:trHeight w:val="1482"/>
          <w:jc w:val="center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與性別平等之關聯性</w:t>
            </w:r>
          </w:p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(10%)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0C5" w:rsidRPr="00C721CE" w:rsidRDefault="007250C5" w:rsidP="004E221C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本項請敘明是否</w:t>
            </w:r>
            <w:r w:rsidR="002239EF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運用性別主流化工具、</w:t>
            </w: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落實性別平等政策綱領</w:t>
            </w:r>
            <w:r w:rsidR="002239EF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以及對應CEDAW內涵及主要精神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="0054667B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將</w:t>
            </w:r>
            <w:r w:rsidR="005446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性平</w:t>
            </w:r>
            <w:r w:rsidR="0054667B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觀點融入業務</w:t>
            </w: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，以達到實質的性別平等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C721CE" w:rsidRPr="00C721CE" w:rsidTr="004E221C">
        <w:trPr>
          <w:trHeight w:val="2003"/>
          <w:jc w:val="center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將性別觀點</w:t>
            </w:r>
          </w:p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融入業務程</w:t>
            </w:r>
            <w:r w:rsidRPr="00C721CE">
              <w:rPr>
                <w:rFonts w:eastAsia="標楷體"/>
                <w:color w:val="000000" w:themeColor="text1"/>
                <w:sz w:val="28"/>
              </w:rPr>
              <w:t>度</w:t>
            </w:r>
          </w:p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/>
                <w:color w:val="000000" w:themeColor="text1"/>
                <w:sz w:val="28"/>
              </w:rPr>
              <w:t>（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20</w:t>
            </w:r>
            <w:r w:rsidRPr="00C721CE">
              <w:rPr>
                <w:rFonts w:eastAsia="標楷體"/>
                <w:color w:val="000000" w:themeColor="text1"/>
                <w:sz w:val="28"/>
              </w:rPr>
              <w:t>%</w:t>
            </w:r>
            <w:r w:rsidRPr="00C721CE">
              <w:rPr>
                <w:rFonts w:eastAsia="標楷體"/>
                <w:color w:val="000000" w:themeColor="text1"/>
                <w:sz w:val="28"/>
              </w:rPr>
              <w:t>）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4CC" w:rsidRPr="00C721CE" w:rsidRDefault="00E974CC" w:rsidP="004E221C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本項請敘明如何將</w:t>
            </w:r>
            <w:r w:rsidR="005446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性平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觀點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與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機關職掌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業務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充分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結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合之創新具體做法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，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以及如何就機關專業性業務，於業務成果中同時展現性別平等之價值，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例如：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辦理機關業務或規劃重大政策時，能融入</w:t>
            </w:r>
            <w:r w:rsidR="005446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性平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觀點，使各項業務或措施均能落實性別平等。</w:t>
            </w:r>
          </w:p>
        </w:tc>
      </w:tr>
      <w:tr w:rsidR="00C721CE" w:rsidRPr="00C721CE" w:rsidTr="004E221C">
        <w:trPr>
          <w:trHeight w:val="1440"/>
          <w:jc w:val="center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開發及運用資源情形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(20%)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4CC" w:rsidRPr="00C721CE" w:rsidRDefault="005625DA" w:rsidP="004E221C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本項請敘明</w:t>
            </w:r>
            <w:r w:rsidR="001D2718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如何開發</w:t>
            </w:r>
            <w:r w:rsidR="00CF6F39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及</w:t>
            </w:r>
            <w:r w:rsidR="001D2718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運用現有資源，如</w:t>
            </w:r>
            <w:r w:rsidR="00DA2831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與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本府各局處以及</w:t>
            </w: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 xml:space="preserve">民間部門(企業、媒體與社團及其他產業) </w:t>
            </w:r>
            <w:r w:rsidR="00DA2831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結合辦理</w:t>
            </w: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情形</w:t>
            </w:r>
            <w:r w:rsidR="001D2718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。 </w:t>
            </w:r>
          </w:p>
        </w:tc>
      </w:tr>
      <w:tr w:rsidR="00C721CE" w:rsidRPr="00C721CE" w:rsidTr="004E221C">
        <w:trPr>
          <w:trHeight w:val="1135"/>
          <w:jc w:val="center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創意性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(30%)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FE5" w:rsidRPr="004E221C" w:rsidRDefault="005446F8" w:rsidP="004E221C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將性平</w:t>
            </w:r>
            <w:r w:rsidR="0054667B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觀點以各種可能性</w:t>
            </w:r>
            <w:r w:rsidR="000767CB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的角度融入原有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</w:t>
            </w:r>
            <w:r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計畫或方案規劃</w:t>
            </w:r>
            <w:r w:rsidR="00E71D4E" w:rsidRPr="00C721C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2A38A2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或開創</w:t>
            </w:r>
            <w:r w:rsidR="00E71D4E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且具</w:t>
            </w:r>
            <w:r w:rsidR="002A38A2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獨特性</w:t>
            </w:r>
            <w:r w:rsidR="00E71D4E" w:rsidRPr="00C721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性平</w:t>
            </w:r>
            <w:r w:rsidR="00730B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="00730B83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 w:rsidR="00730B83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措施或方案</w:t>
            </w:r>
            <w:r w:rsidR="00C721CE"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  <w:tr w:rsidR="00C721CE" w:rsidRPr="00C721CE" w:rsidTr="004E221C">
        <w:trPr>
          <w:trHeight w:val="1950"/>
          <w:jc w:val="center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625DA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影響程度</w:t>
            </w:r>
          </w:p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具體績效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  <w:p w:rsidR="00E974CC" w:rsidRPr="00C721CE" w:rsidRDefault="00E974CC" w:rsidP="004E221C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721CE">
              <w:rPr>
                <w:rFonts w:eastAsia="標楷體"/>
                <w:color w:val="000000" w:themeColor="text1"/>
                <w:sz w:val="28"/>
              </w:rPr>
              <w:t>（</w:t>
            </w:r>
            <w:r w:rsidRPr="00C721CE">
              <w:rPr>
                <w:rFonts w:eastAsia="標楷體" w:hint="eastAsia"/>
                <w:color w:val="000000" w:themeColor="text1"/>
                <w:sz w:val="28"/>
              </w:rPr>
              <w:t>20</w:t>
            </w:r>
            <w:r w:rsidRPr="00C721CE">
              <w:rPr>
                <w:rFonts w:eastAsia="標楷體"/>
                <w:color w:val="000000" w:themeColor="text1"/>
                <w:sz w:val="28"/>
              </w:rPr>
              <w:t>%</w:t>
            </w:r>
            <w:r w:rsidRPr="00C721CE">
              <w:rPr>
                <w:rFonts w:eastAsia="標楷體"/>
                <w:color w:val="000000" w:themeColor="text1"/>
                <w:sz w:val="28"/>
              </w:rPr>
              <w:t>）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4CC" w:rsidRPr="00C721CE" w:rsidRDefault="00E974CC" w:rsidP="004E221C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本項請以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辦理或實施後之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具體績效及</w:t>
            </w:r>
            <w:r w:rsidR="009256D3">
              <w:rPr>
                <w:rFonts w:ascii="標楷體" w:eastAsia="標楷體" w:hAnsi="標楷體"/>
                <w:color w:val="000000" w:themeColor="text1"/>
                <w:sz w:val="28"/>
              </w:rPr>
              <w:t>實質效益（含有形</w:t>
            </w:r>
            <w:r w:rsidR="009256D3">
              <w:rPr>
                <w:rFonts w:ascii="標楷體" w:eastAsia="標楷體" w:hAnsi="標楷體" w:hint="eastAsia"/>
                <w:color w:val="000000" w:themeColor="text1"/>
                <w:sz w:val="28"/>
              </w:rPr>
              <w:t>及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無形效益</w:t>
            </w:r>
            <w:r w:rsidR="009256D3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 w:rsidR="00BB244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質與量</w:t>
            </w:r>
            <w:r w:rsidR="00387C41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的成果</w:t>
            </w:r>
            <w:r w:rsidR="009256D3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其他特殊成果或附加價值）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撰擬</w:t>
            </w:r>
            <w:r w:rsidRPr="00C721CE">
              <w:rPr>
                <w:rFonts w:ascii="標楷體" w:eastAsia="標楷體" w:hAnsi="標楷體"/>
                <w:color w:val="000000" w:themeColor="text1"/>
                <w:sz w:val="28"/>
              </w:rPr>
              <w:t>，例如：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因</w:t>
            </w:r>
            <w:r w:rsidR="00BB2449">
              <w:rPr>
                <w:rFonts w:ascii="標楷體" w:eastAsia="標楷體" w:hAnsi="標楷體" w:hint="eastAsia"/>
                <w:color w:val="000000" w:themeColor="text1"/>
                <w:sz w:val="28"/>
              </w:rPr>
              <w:t>推動性平創新計畫所達成的性平具體成果</w:t>
            </w:r>
            <w:r w:rsidR="00BB2449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 w:rsidR="00BB2449">
              <w:rPr>
                <w:rFonts w:ascii="標楷體" w:eastAsia="標楷體" w:hAnsi="標楷體" w:hint="eastAsia"/>
                <w:color w:val="000000" w:themeColor="text1"/>
                <w:sz w:val="28"/>
              </w:rPr>
              <w:t>提升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民眾</w:t>
            </w:r>
            <w:r w:rsidR="00BB2449">
              <w:rPr>
                <w:rFonts w:ascii="標楷體" w:eastAsia="標楷體" w:hAnsi="標楷體" w:hint="eastAsia"/>
                <w:color w:val="000000" w:themeColor="text1"/>
                <w:sz w:val="28"/>
              </w:rPr>
              <w:t>有感程度</w:t>
            </w:r>
            <w:r w:rsidR="00BB2449" w:rsidRPr="00C721CE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、</w:t>
            </w:r>
            <w:r w:rsidR="00BB244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未來性別</w:t>
            </w:r>
            <w:r w:rsidR="00A81A75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政策</w:t>
            </w:r>
            <w:r w:rsidR="00BB244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規劃</w:t>
            </w:r>
            <w:r w:rsidR="00A81A75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方向</w:t>
            </w:r>
            <w:r w:rsidR="00BB244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等</w:t>
            </w:r>
            <w:r w:rsidRPr="00C721CE">
              <w:rPr>
                <w:rFonts w:ascii="標楷體" w:eastAsia="標楷體" w:hAnsi="標楷體" w:hint="eastAsia"/>
                <w:color w:val="000000" w:themeColor="text1"/>
                <w:sz w:val="28"/>
              </w:rPr>
              <w:t>。</w:t>
            </w:r>
          </w:p>
        </w:tc>
      </w:tr>
    </w:tbl>
    <w:p w:rsidR="00E974CC" w:rsidRPr="00B14981" w:rsidRDefault="00E974CC" w:rsidP="00E974CC">
      <w:pPr>
        <w:snapToGrid w:val="0"/>
        <w:spacing w:beforeLines="50" w:before="180" w:line="360" w:lineRule="auto"/>
        <w:ind w:leftChars="7" w:left="1409" w:hangingChars="497" w:hanging="1392"/>
        <w:jc w:val="both"/>
        <w:rPr>
          <w:sz w:val="28"/>
          <w:szCs w:val="28"/>
        </w:rPr>
      </w:pPr>
      <w:r w:rsidRPr="00B06357">
        <w:rPr>
          <w:rFonts w:eastAsia="標楷體"/>
          <w:color w:val="000000"/>
          <w:sz w:val="28"/>
        </w:rPr>
        <w:t>填表說明：本表請以</w:t>
      </w:r>
      <w:r w:rsidRPr="00B06357">
        <w:rPr>
          <w:rFonts w:eastAsia="標楷體"/>
          <w:color w:val="000000"/>
          <w:sz w:val="28"/>
        </w:rPr>
        <w:t>A4</w:t>
      </w:r>
      <w:r w:rsidRPr="00B06357">
        <w:rPr>
          <w:rFonts w:eastAsia="標楷體"/>
          <w:color w:val="000000"/>
          <w:sz w:val="28"/>
        </w:rPr>
        <w:t>直式橫書</w:t>
      </w:r>
      <w:r w:rsidRPr="00B06357">
        <w:rPr>
          <w:rFonts w:eastAsia="標楷體"/>
          <w:color w:val="000000"/>
          <w:sz w:val="28"/>
        </w:rPr>
        <w:t>14</w:t>
      </w:r>
      <w:r>
        <w:rPr>
          <w:rFonts w:eastAsia="標楷體" w:hint="eastAsia"/>
          <w:color w:val="000000"/>
          <w:sz w:val="28"/>
        </w:rPr>
        <w:t>號</w:t>
      </w:r>
      <w:r w:rsidRPr="00B06357">
        <w:rPr>
          <w:rFonts w:eastAsia="標楷體"/>
          <w:color w:val="000000"/>
          <w:sz w:val="28"/>
        </w:rPr>
        <w:t>字繕打，雙面列印，裝訂左側，頁數（含附件）不得超過</w:t>
      </w:r>
      <w:r>
        <w:rPr>
          <w:rFonts w:eastAsia="標楷體" w:hint="eastAsia"/>
          <w:color w:val="000000"/>
          <w:sz w:val="28"/>
        </w:rPr>
        <w:t>15</w:t>
      </w:r>
      <w:r w:rsidRPr="00B06357">
        <w:rPr>
          <w:rFonts w:eastAsia="標楷體"/>
          <w:color w:val="000000"/>
          <w:sz w:val="28"/>
        </w:rPr>
        <w:t>頁，另加封面裝訂。</w:t>
      </w:r>
    </w:p>
    <w:p w:rsidR="004B2721" w:rsidRPr="00E974CC" w:rsidRDefault="004B2721"/>
    <w:sectPr w:rsidR="004B2721" w:rsidRPr="00E974CC" w:rsidSect="004E2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B0" w:rsidRDefault="001100B0" w:rsidP="00E974CC">
      <w:r>
        <w:separator/>
      </w:r>
    </w:p>
  </w:endnote>
  <w:endnote w:type="continuationSeparator" w:id="0">
    <w:p w:rsidR="001100B0" w:rsidRDefault="001100B0" w:rsidP="00E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B0" w:rsidRDefault="001100B0" w:rsidP="00E974CC">
      <w:r>
        <w:separator/>
      </w:r>
    </w:p>
  </w:footnote>
  <w:footnote w:type="continuationSeparator" w:id="0">
    <w:p w:rsidR="001100B0" w:rsidRDefault="001100B0" w:rsidP="00E9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C93"/>
    <w:multiLevelType w:val="hybridMultilevel"/>
    <w:tmpl w:val="459AA792"/>
    <w:lvl w:ilvl="0" w:tplc="164CB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E"/>
    <w:rsid w:val="00004E7E"/>
    <w:rsid w:val="0003017A"/>
    <w:rsid w:val="000767CB"/>
    <w:rsid w:val="000E4D9E"/>
    <w:rsid w:val="001100B0"/>
    <w:rsid w:val="001A18C1"/>
    <w:rsid w:val="001D2718"/>
    <w:rsid w:val="001D53DA"/>
    <w:rsid w:val="001F6947"/>
    <w:rsid w:val="002218B0"/>
    <w:rsid w:val="002239EF"/>
    <w:rsid w:val="00240931"/>
    <w:rsid w:val="002A38A2"/>
    <w:rsid w:val="002B0FE5"/>
    <w:rsid w:val="002B7CE5"/>
    <w:rsid w:val="00387C41"/>
    <w:rsid w:val="0041480C"/>
    <w:rsid w:val="004B2721"/>
    <w:rsid w:val="004E221C"/>
    <w:rsid w:val="005446F8"/>
    <w:rsid w:val="0054667B"/>
    <w:rsid w:val="005625DA"/>
    <w:rsid w:val="005A4650"/>
    <w:rsid w:val="005E1B25"/>
    <w:rsid w:val="005E6365"/>
    <w:rsid w:val="00634BF6"/>
    <w:rsid w:val="0068495C"/>
    <w:rsid w:val="006E09CC"/>
    <w:rsid w:val="006F45ED"/>
    <w:rsid w:val="007250C5"/>
    <w:rsid w:val="00730B83"/>
    <w:rsid w:val="007D480F"/>
    <w:rsid w:val="007E1A14"/>
    <w:rsid w:val="00894426"/>
    <w:rsid w:val="009256D3"/>
    <w:rsid w:val="00953E55"/>
    <w:rsid w:val="00A81A75"/>
    <w:rsid w:val="00AB7683"/>
    <w:rsid w:val="00B10478"/>
    <w:rsid w:val="00BB2449"/>
    <w:rsid w:val="00BB5A36"/>
    <w:rsid w:val="00BD0DCC"/>
    <w:rsid w:val="00C721CE"/>
    <w:rsid w:val="00C92DAA"/>
    <w:rsid w:val="00CF6F39"/>
    <w:rsid w:val="00DA2831"/>
    <w:rsid w:val="00E07C36"/>
    <w:rsid w:val="00E219B9"/>
    <w:rsid w:val="00E550D7"/>
    <w:rsid w:val="00E71D4E"/>
    <w:rsid w:val="00E974CC"/>
    <w:rsid w:val="00EE4A88"/>
    <w:rsid w:val="00F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87F09E-BDBF-4DB6-A308-ED22D30C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4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48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E219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56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49575979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鄭彥妤</dc:creator>
  <cp:keywords/>
  <dc:description/>
  <cp:lastModifiedBy>鄭彥妤</cp:lastModifiedBy>
  <cp:revision>45</cp:revision>
  <dcterms:created xsi:type="dcterms:W3CDTF">2017-04-24T08:36:00Z</dcterms:created>
  <dcterms:modified xsi:type="dcterms:W3CDTF">2017-04-27T10:36:00Z</dcterms:modified>
</cp:coreProperties>
</file>